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b/>
        </w:rPr>
      </w:pPr>
      <w:bookmarkStart w:id="53" w:name="_GoBack"/>
      <w:bookmarkEnd w:id="53"/>
      <w:r>
        <w:rPr>
          <w:rFonts w:ascii="宋体" w:hAnsi="宋体" w:eastAsia="宋体" w:cs="宋体"/>
          <w:b/>
          <w:sz w:val="30"/>
        </w:rPr>
        <w:t>Seminar on Application and Management of Industrial Informatization for Developing Countries</w:t>
      </w:r>
      <w:bookmarkStart w:id="0" w:name="projectPnameEnTitle"/>
    </w:p>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Seminar on Application and Management of Industrial Informatization for Developing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Guizhou Academy of Sciences</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2026-09-01</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2026-09-14</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Asia, Africa, Latin America, Europe, the Pacific region</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inEn"/>
            <w:bookmarkStart w:id="14" w:name="prcEstimateNumEn"/>
            <w:bookmarkStart w:id="15" w:name="projectPersonNumMaxEn"/>
            <w:r>
              <w:rPr>
                <w:rFonts w:ascii="Times New Roman" w:hAnsi="Times New Roman" w:eastAsia="Times New Roman" w:cs="Times New Roman"/>
                <w:sz w:val="22"/>
              </w:rPr>
              <w:t>25</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Guiyang city, Guizhou Province</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25℃~30℃</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87"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Guangzhou City, Guangdong Province</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left"/>
            </w:pPr>
            <w:bookmarkStart w:id="32" w:name="investigationConditionsEn"/>
            <w:r>
              <w:rPr>
                <w:rFonts w:ascii="Times New Roman" w:hAnsi="Times New Roman" w:eastAsia="Times New Roman" w:cs="Times New Roman"/>
                <w:sz w:val="22"/>
              </w:rPr>
              <w:t>Guangzhou City, Guangdong Province:30℃~35℃</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IniComEn"/>
            <w:bookmarkStart w:id="35" w:name="projectAgCommentsEn"/>
            <w:r>
              <w:rPr>
                <w:rFonts w:ascii="Times New Roman" w:hAnsi="Times New Roman" w:eastAsia="Times New Roman" w:cs="Times New Roman"/>
                <w:sz w:val="22"/>
              </w:rPr>
              <w:t>1. Please prepare the discussion materials related to the theme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Please wear formal or traditional ethnic clothing or working uniform to formal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Please carry a small amount of common medications;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The Chinese side will not provide computers, please bring your own if necessary;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It is generally prohibited to alter international flight tickets personally. If necessary, please consult the Economic and Commercial Office of the Chinese embassy in your country to handle the process of flight ticket 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If unexpected circumstances prevent your timely departure, or if your connecting flight is delayed, please contact the Economic and Commercial Office or the contact person of the organizer in a timely manner and inform them of the latest flight information for pick - up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When transferring flights, please confirm whether you need to recheck your luggage;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After collecting your luggage upon landing, please wait patiently at the international arrival exit or domestic arrival exit. Our staff will pick you up with a sign bearing the name of the organizer. If the wait exceeds 15 minutes, you can contact with the contact person of the organizer by phone;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It is recommended to download and register WECHAT in advance.</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Mr.Zhang Shun, Ms.Jin Jing</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0086-851-86763780(Mr.Zhang), 0086-851-86763780(Ms.Jin)</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0086-13809411054(Mr.Zhang), 0086-13121236799(Ms.Jin)</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0086-851-86763780(Mr.Zhang), 0086-851-86763780(Ms.Jin)</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gaschinaaid@163.com(Mr.Zhang), gaschinaaid@163.com(Ms.Jin)</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Guizhou Academy of Sciences, No 1 Shannxi Road, Yunyan District, Guiyang City, Guizhou Province</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0" w:name="projectAgDescriptionEn"/>
            <w:r>
              <w:rPr>
                <w:rFonts w:ascii="Times New Roman" w:hAnsi="Times New Roman" w:eastAsia="Times New Roman" w:cs="Times New Roman"/>
                <w:sz w:val="22"/>
              </w:rPr>
              <w:t>Guizhou Academy of Sciences (Guizhou Province Institute of Applied Technology) is the sole comprehensive natural science research institution and the only comprehensive industrial technology research institution in Guizhou Province. It was established in 1935, originally as the provincial construction department's laboratory. It has undergone several name changes, resource integrations, and changes in affiliation. In 1958, the Guizhou Branch of the Chinese Academy of Sciences was established, and in 1978, the Guizhou Academy of Sciences was formed. In 2012, it was renamed Guizhou Academy of Sciences (Guizhou Province Institute of Applied Technology), becoming a directly affiliated provincial government institution at the department level. It governs 16 research institutions, including 5 public welfare category one, 1 public welfare category two, and 10 enterprise-transformed units.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Currently, there are 1,173 employees, including 940 professional and technical personnel, and 266 senior professionals (constituting 28.3% of the technical personnel). There are 47 platforms for scientific and technological innovation, including 1 national engineering research center and 2 national-local joint engineering centers. Since the "Fourteenth Five-Year Plan," it has received 12 awards for scientific and technological achievements and been granted 231 patents; it has also drafted 247 various standards. The academy possesses a variety of high-level talents, such as those in the National "Thousand Talents" Program, provincial core experts, provincial managed experts, and those receiving special government allowances. There are 33 innovative talents at the "Hundred" and "Thousand" levels, and 37 innovative talent teams.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International cooperation and exchanges continue to expand. The academy has a national international science and technology cooperation base, has undertaken 83 foreign aid training projects for the Ministry of Science and Technology and the Ministry of Commerce, training more than 2200 students from over 110 countries and regions. It has also engaged in international exchanges and cooperation with "Belt and Road" countries such as Sri Lanka, Pakistan, Russia, Laos, and Cuba.</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2" w:name="projectAgContentEn"/>
            <w:r>
              <w:rPr>
                <w:rFonts w:ascii="Times New Roman" w:hAnsi="Times New Roman" w:eastAsia="Times New Roman" w:cs="Times New Roman"/>
                <w:sz w:val="22"/>
              </w:rPr>
              <w:t>I. Main Training Contents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1.Basic National Conditions of China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2.Paths and Experiences of Consolidating and Expanding Poverty Alleviation Achievements to Link Up with Rural Revitalization in China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3.Industrial Internet Architecture and Practical Regional Industrial Applications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4.Transformation Path of Intelligent Manufacturing Driven by Big Data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5.Cybersecurity and Data Governance in Industrial Informatization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6.Analysis of Guizhou Cases on Empowering Regional Industrial Upgrading through Informatization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7.In-depth Integrated Application of Internet of Things Technology in Industrial Scenarios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8.Digital Government and Optimization of Business Environment for Industrial Informatization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9.Integrated Innovation Practice of Artificial Intelligence and Industrial Production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10.Collaborative Development Path of Green Low-carbon Development and Industrial Informatization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11.Exchange of Research Achievements and Formulation of National Development Plans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 Study Tour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1.Visit the intelligent manufacturing plant of Zhong'an Cable Co., Ltd. to observe how industrial informatization empowers traditional manufacturing industries on site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2.Visit Longjiao Village, Xinbao Buyi Ethnic Township, Wudang District – a rural revitalization demonstration site in Guizhou Province (underdeveloped area)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3.Visit the Institute of Intelligent Manufacturing, Guangdong Academy of Sciences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4.Visit the Incubator Headquarters of Foshan Industrial Institute, Guangdong Academy of Sciences (including exhibition hall briefing and enterprise visits)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5.Conduct enterprise research at Xianhu Accelerator under Guangdong Academy of Sciences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6.Visit the High-tech Industrial Base of Guizhou Academy of Sciences to learn about informatization and AI-enabled practices in intelligent brewing technology, laboratory information management system (LIMS) and other fields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7.Visit the intelligent manufacturing plant of Robustel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III. . About the lecturers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Wang Yajie, Senior Engineer, Guizhou Institute of Analysis and Testing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Li Yucheng, Senior Engineer, Guizhou New Technology Research Institute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Zhou Wei, Senior Engineer, Guizhou New Technology Research Institute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Ou Weihua, Professor, Guizhou Normal University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Tan Chang, Senior Engineer, China Telecom Guizhou Branch</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Zhao Guanghui, Research Fellow, Guizhou Institute of Modern Transportation Economy and Technology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Zeng Yuhang, Professor, Guizhou University of Finance and Economics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Peng Changgen, Professor, Guizhou University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Others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Participants will be organized to visit and study in Guangzhou City, Guangdong Province, with scheduled visits and seminars at relevant enterprises, universities and government authorities. Cities for study tours are subject to adjustment according to actual conditions before the final schedule is confirmed.</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7E21624"/>
    <w:rsid w:val="38C353CF"/>
    <w:rsid w:val="3B0E7B3B"/>
    <w:rsid w:val="3F03766A"/>
    <w:rsid w:val="3F0F6B3A"/>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2961</Words>
  <Characters>9168</Characters>
  <Lines>4</Lines>
  <Paragraphs>1</Paragraphs>
  <TotalTime>118</TotalTime>
  <ScaleCrop>false</ScaleCrop>
  <LinksUpToDate>false</LinksUpToDate>
  <CharactersWithSpaces>10208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2026-06-22T01:46:00Z</cp:lastPrinted>
  <dcterms:modified xsi:type="dcterms:W3CDTF">2026-06-25T15:57:12Z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y fmtid="{D5CDD505-2E9C-101B-9397-08002B2CF9AE}" pid="4" name="KSOTemplateDocerSaveRecord">
    <vt:lpwstr>eyJoZGlkIjoiOTc3Yjg3Y2FiZGYyZmJmNThiNDM5ZjY2YzNhOWNjZDQiLCJ1c2VySWQiOiIxNDYwMDYyMjUzIn0=</vt:lpwstr>
  </property>
</Properties>
</file>