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ACAB8" w14:textId="77777777" w:rsidR="003B78B4" w:rsidRDefault="00CB736C">
      <w:pPr>
        <w:spacing w:afterLines="50" w:after="156" w:line="500" w:lineRule="exact"/>
        <w:jc w:val="center"/>
        <w:rPr>
          <w:b/>
        </w:rPr>
      </w:pPr>
      <w:r>
        <w:rPr>
          <w:rFonts w:ascii="SimSun" w:hAnsi="SimSun" w:cs="SimSun"/>
          <w:b/>
          <w:sz w:val="30"/>
        </w:rPr>
        <w:t>Seminar on Modern Poultry Farming for Developing Countries</w:t>
      </w:r>
      <w:bookmarkStart w:id="0" w:name="projectPnameEnTitle"/>
    </w:p>
    <w:tbl>
      <w:tblPr>
        <w:tblW w:w="994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85"/>
        <w:gridCol w:w="1275"/>
        <w:gridCol w:w="1152"/>
        <w:gridCol w:w="1374"/>
        <w:gridCol w:w="720"/>
        <w:gridCol w:w="1857"/>
        <w:gridCol w:w="2079"/>
      </w:tblGrid>
      <w:tr w:rsidR="003B78B4" w14:paraId="7D18D469" w14:textId="77777777">
        <w:trPr>
          <w:trHeight w:val="529"/>
          <w:jc w:val="center"/>
        </w:trPr>
        <w:tc>
          <w:tcPr>
            <w:tcW w:w="1485" w:type="dxa"/>
            <w:tcBorders>
              <w:top w:val="single" w:sz="4" w:space="0" w:color="auto"/>
              <w:left w:val="single" w:sz="4" w:space="0" w:color="auto"/>
              <w:bottom w:val="single" w:sz="4" w:space="0" w:color="auto"/>
              <w:right w:val="single" w:sz="4" w:space="0" w:color="auto"/>
            </w:tcBorders>
            <w:vAlign w:val="center"/>
          </w:tcPr>
          <w:p w14:paraId="379FF173" w14:textId="77777777" w:rsidR="003B78B4" w:rsidRDefault="00CB736C">
            <w:pPr>
              <w:snapToGrid w:val="0"/>
              <w:spacing w:line="240" w:lineRule="exact"/>
              <w:jc w:val="center"/>
              <w:rPr>
                <w:color w:val="000000"/>
              </w:rPr>
            </w:pPr>
            <w:bookmarkStart w:id="1" w:name="unitNameEnTitle"/>
            <w:r>
              <w:rPr>
                <w:rFonts w:eastAsia="Times New Roman"/>
                <w:sz w:val="22"/>
              </w:rPr>
              <w:t>Program name</w:t>
            </w:r>
            <w:bookmarkEnd w:id="0"/>
            <w:bookmarkEnd w:id="1"/>
          </w:p>
        </w:tc>
        <w:tc>
          <w:tcPr>
            <w:tcW w:w="8457" w:type="dxa"/>
            <w:gridSpan w:val="6"/>
            <w:tcBorders>
              <w:top w:val="single" w:sz="4" w:space="0" w:color="auto"/>
              <w:left w:val="single" w:sz="4" w:space="0" w:color="auto"/>
              <w:bottom w:val="single" w:sz="4" w:space="0" w:color="auto"/>
              <w:right w:val="single" w:sz="4" w:space="0" w:color="auto"/>
            </w:tcBorders>
            <w:vAlign w:val="center"/>
          </w:tcPr>
          <w:p w14:paraId="0DFEA551" w14:textId="77777777" w:rsidR="003B78B4" w:rsidRDefault="00CB736C">
            <w:pPr>
              <w:tabs>
                <w:tab w:val="left" w:pos="2114"/>
              </w:tabs>
              <w:snapToGrid w:val="0"/>
              <w:spacing w:line="240" w:lineRule="exact"/>
              <w:jc w:val="center"/>
              <w:rPr>
                <w:color w:val="000000"/>
              </w:rPr>
            </w:pPr>
            <w:bookmarkStart w:id="2" w:name="projectPnameEn"/>
            <w:r>
              <w:rPr>
                <w:rFonts w:eastAsia="Times New Roman"/>
                <w:sz w:val="22"/>
              </w:rPr>
              <w:t>Seminar on Modern Poultry Farming for Developing Countries</w:t>
            </w:r>
            <w:bookmarkEnd w:id="2"/>
          </w:p>
        </w:tc>
      </w:tr>
      <w:tr w:rsidR="003B78B4" w14:paraId="6205CCD8" w14:textId="77777777" w:rsidTr="00CB736C">
        <w:trPr>
          <w:trHeight w:hRule="exact" w:val="510"/>
          <w:jc w:val="center"/>
        </w:trPr>
        <w:tc>
          <w:tcPr>
            <w:tcW w:w="1485" w:type="dxa"/>
            <w:tcBorders>
              <w:top w:val="single" w:sz="4" w:space="0" w:color="auto"/>
              <w:left w:val="single" w:sz="4" w:space="0" w:color="auto"/>
              <w:bottom w:val="single" w:sz="4" w:space="0" w:color="auto"/>
              <w:right w:val="single" w:sz="4" w:space="0" w:color="auto"/>
            </w:tcBorders>
            <w:vAlign w:val="center"/>
          </w:tcPr>
          <w:p w14:paraId="3C99C4FE" w14:textId="77777777" w:rsidR="003B78B4" w:rsidRDefault="00CB736C">
            <w:pPr>
              <w:snapToGrid w:val="0"/>
              <w:spacing w:line="240" w:lineRule="exact"/>
              <w:jc w:val="center"/>
              <w:rPr>
                <w:color w:val="000000"/>
              </w:rPr>
            </w:pPr>
            <w:bookmarkStart w:id="3" w:name="undertakeNameEnTitle"/>
            <w:r>
              <w:rPr>
                <w:rFonts w:eastAsia="Times New Roman"/>
                <w:sz w:val="22"/>
              </w:rPr>
              <w:t>Organized by</w:t>
            </w:r>
            <w:bookmarkEnd w:id="3"/>
          </w:p>
        </w:tc>
        <w:tc>
          <w:tcPr>
            <w:tcW w:w="8457" w:type="dxa"/>
            <w:gridSpan w:val="6"/>
            <w:tcBorders>
              <w:top w:val="single" w:sz="4" w:space="0" w:color="auto"/>
              <w:left w:val="single" w:sz="4" w:space="0" w:color="auto"/>
              <w:bottom w:val="single" w:sz="4" w:space="0" w:color="auto"/>
              <w:right w:val="single" w:sz="4" w:space="0" w:color="auto"/>
            </w:tcBorders>
            <w:vAlign w:val="center"/>
          </w:tcPr>
          <w:p w14:paraId="7227200F" w14:textId="77777777" w:rsidR="003B78B4" w:rsidRDefault="00CB736C">
            <w:pPr>
              <w:tabs>
                <w:tab w:val="left" w:pos="1293"/>
              </w:tabs>
              <w:snapToGrid w:val="0"/>
              <w:spacing w:line="240" w:lineRule="exact"/>
              <w:jc w:val="center"/>
              <w:rPr>
                <w:color w:val="000000"/>
              </w:rPr>
            </w:pPr>
            <w:bookmarkStart w:id="4" w:name="undertakeNameEn"/>
            <w:r>
              <w:rPr>
                <w:rFonts w:eastAsia="Times New Roman"/>
                <w:sz w:val="22"/>
              </w:rPr>
              <w:t xml:space="preserve">International Exchange Center of </w:t>
            </w:r>
            <w:proofErr w:type="spellStart"/>
            <w:r>
              <w:rPr>
                <w:rFonts w:eastAsia="Times New Roman"/>
                <w:sz w:val="22"/>
              </w:rPr>
              <w:t>Yangling</w:t>
            </w:r>
            <w:proofErr w:type="spellEnd"/>
            <w:r>
              <w:rPr>
                <w:rFonts w:eastAsia="Times New Roman"/>
                <w:sz w:val="22"/>
              </w:rPr>
              <w:t xml:space="preserve"> Agriculture Hi-tech Industries Demonstration Zone</w:t>
            </w:r>
            <w:bookmarkEnd w:id="4"/>
          </w:p>
        </w:tc>
      </w:tr>
      <w:tr w:rsidR="003B78B4" w14:paraId="5B490D18" w14:textId="77777777">
        <w:trPr>
          <w:trHeight w:hRule="exact" w:val="397"/>
          <w:jc w:val="center"/>
        </w:trPr>
        <w:tc>
          <w:tcPr>
            <w:tcW w:w="1485" w:type="dxa"/>
            <w:tcBorders>
              <w:top w:val="single" w:sz="4" w:space="0" w:color="auto"/>
              <w:left w:val="single" w:sz="4" w:space="0" w:color="auto"/>
              <w:bottom w:val="single" w:sz="4" w:space="0" w:color="auto"/>
              <w:right w:val="single" w:sz="4" w:space="0" w:color="auto"/>
            </w:tcBorders>
            <w:vAlign w:val="center"/>
          </w:tcPr>
          <w:p w14:paraId="13905BCE" w14:textId="77777777" w:rsidR="003B78B4" w:rsidRDefault="00CB736C">
            <w:pPr>
              <w:snapToGrid w:val="0"/>
              <w:spacing w:line="240" w:lineRule="exact"/>
              <w:jc w:val="center"/>
              <w:rPr>
                <w:color w:val="000000"/>
              </w:rPr>
            </w:pPr>
            <w:bookmarkStart w:id="5" w:name="projectDateTitle"/>
            <w:r>
              <w:rPr>
                <w:rFonts w:eastAsia="Times New Roman"/>
                <w:sz w:val="22"/>
              </w:rPr>
              <w:t>Time</w:t>
            </w:r>
            <w:bookmarkEnd w:id="5"/>
          </w:p>
        </w:tc>
        <w:tc>
          <w:tcPr>
            <w:tcW w:w="3801" w:type="dxa"/>
            <w:gridSpan w:val="3"/>
            <w:tcBorders>
              <w:top w:val="single" w:sz="4" w:space="0" w:color="auto"/>
              <w:left w:val="single" w:sz="4" w:space="0" w:color="auto"/>
              <w:bottom w:val="single" w:sz="4" w:space="0" w:color="auto"/>
              <w:right w:val="single" w:sz="4" w:space="0" w:color="auto"/>
            </w:tcBorders>
            <w:vAlign w:val="center"/>
          </w:tcPr>
          <w:p w14:paraId="241E9F71" w14:textId="77777777" w:rsidR="003B78B4" w:rsidRDefault="00CB736C">
            <w:pPr>
              <w:snapToGrid w:val="0"/>
              <w:spacing w:line="240" w:lineRule="exact"/>
              <w:jc w:val="center"/>
              <w:rPr>
                <w:color w:val="000000"/>
              </w:rPr>
            </w:pPr>
            <w:bookmarkStart w:id="6" w:name="projectStartDateEn"/>
            <w:r>
              <w:rPr>
                <w:rFonts w:eastAsia="Times New Roman"/>
                <w:sz w:val="22"/>
              </w:rPr>
              <w:t>2026-09-03</w:t>
            </w:r>
            <w:bookmarkEnd w:id="6"/>
            <w:r>
              <w:rPr>
                <w:rFonts w:hint="eastAsia"/>
                <w:color w:val="000000"/>
                <w:szCs w:val="21"/>
              </w:rPr>
              <w:t xml:space="preserve"> -- </w:t>
            </w:r>
            <w:bookmarkStart w:id="7" w:name="projectEndDateEn"/>
            <w:r>
              <w:rPr>
                <w:rFonts w:eastAsia="Times New Roman"/>
                <w:sz w:val="22"/>
              </w:rPr>
              <w:t>2026-09-16</w:t>
            </w:r>
            <w:bookmarkEnd w:id="7"/>
          </w:p>
        </w:tc>
        <w:tc>
          <w:tcPr>
            <w:tcW w:w="2577" w:type="dxa"/>
            <w:gridSpan w:val="2"/>
            <w:tcBorders>
              <w:top w:val="single" w:sz="4" w:space="0" w:color="auto"/>
              <w:left w:val="single" w:sz="4" w:space="0" w:color="auto"/>
              <w:bottom w:val="single" w:sz="4" w:space="0" w:color="auto"/>
              <w:right w:val="single" w:sz="4" w:space="0" w:color="auto"/>
            </w:tcBorders>
            <w:vAlign w:val="center"/>
          </w:tcPr>
          <w:p w14:paraId="45D76EF8" w14:textId="77777777" w:rsidR="003B78B4" w:rsidRDefault="00CB736C">
            <w:pPr>
              <w:spacing w:line="240" w:lineRule="exact"/>
              <w:jc w:val="center"/>
              <w:rPr>
                <w:color w:val="000000"/>
              </w:rPr>
            </w:pPr>
            <w:bookmarkStart w:id="8" w:name="projectLanguageEnTitle"/>
            <w:r>
              <w:rPr>
                <w:rFonts w:eastAsia="Times New Roman"/>
                <w:sz w:val="22"/>
              </w:rPr>
              <w:t>Language used</w:t>
            </w:r>
            <w:bookmarkEnd w:id="8"/>
          </w:p>
        </w:tc>
        <w:tc>
          <w:tcPr>
            <w:tcW w:w="2079" w:type="dxa"/>
            <w:tcBorders>
              <w:top w:val="single" w:sz="4" w:space="0" w:color="auto"/>
              <w:left w:val="single" w:sz="4" w:space="0" w:color="auto"/>
              <w:bottom w:val="single" w:sz="4" w:space="0" w:color="auto"/>
              <w:right w:val="single" w:sz="4" w:space="0" w:color="auto"/>
            </w:tcBorders>
            <w:vAlign w:val="center"/>
          </w:tcPr>
          <w:p w14:paraId="74C8ED6B" w14:textId="77777777" w:rsidR="003B78B4" w:rsidRDefault="00CB736C">
            <w:pPr>
              <w:spacing w:line="240" w:lineRule="exact"/>
              <w:jc w:val="center"/>
              <w:rPr>
                <w:color w:val="000000"/>
              </w:rPr>
            </w:pPr>
            <w:bookmarkStart w:id="9" w:name="projectLanguageEn"/>
            <w:r>
              <w:rPr>
                <w:rFonts w:eastAsia="Times New Roman"/>
                <w:sz w:val="22"/>
              </w:rPr>
              <w:t>English</w:t>
            </w:r>
            <w:bookmarkEnd w:id="9"/>
          </w:p>
        </w:tc>
      </w:tr>
      <w:tr w:rsidR="003B78B4" w14:paraId="0DB16F17" w14:textId="77777777">
        <w:trPr>
          <w:trHeight w:val="780"/>
          <w:jc w:val="center"/>
        </w:trPr>
        <w:tc>
          <w:tcPr>
            <w:tcW w:w="1485" w:type="dxa"/>
            <w:tcBorders>
              <w:top w:val="single" w:sz="4" w:space="0" w:color="auto"/>
              <w:left w:val="single" w:sz="4" w:space="0" w:color="auto"/>
              <w:bottom w:val="single" w:sz="4" w:space="0" w:color="auto"/>
              <w:right w:val="single" w:sz="4" w:space="0" w:color="auto"/>
            </w:tcBorders>
            <w:vAlign w:val="center"/>
          </w:tcPr>
          <w:p w14:paraId="1C8828DD" w14:textId="77777777" w:rsidR="003B78B4" w:rsidRDefault="00CB736C">
            <w:pPr>
              <w:snapToGrid w:val="0"/>
              <w:spacing w:line="240" w:lineRule="exact"/>
              <w:jc w:val="center"/>
              <w:rPr>
                <w:color w:val="000000"/>
              </w:rPr>
            </w:pPr>
            <w:bookmarkStart w:id="10" w:name="projectInvitedEnTitle"/>
            <w:r>
              <w:rPr>
                <w:rFonts w:eastAsia="Times New Roman"/>
                <w:sz w:val="22"/>
              </w:rPr>
              <w:t>Countries invited</w:t>
            </w:r>
            <w:bookmarkEnd w:id="10"/>
          </w:p>
        </w:tc>
        <w:tc>
          <w:tcPr>
            <w:tcW w:w="8457" w:type="dxa"/>
            <w:gridSpan w:val="6"/>
            <w:tcBorders>
              <w:top w:val="single" w:sz="4" w:space="0" w:color="auto"/>
              <w:left w:val="single" w:sz="4" w:space="0" w:color="auto"/>
              <w:bottom w:val="single" w:sz="4" w:space="0" w:color="auto"/>
              <w:right w:val="single" w:sz="4" w:space="0" w:color="auto"/>
            </w:tcBorders>
            <w:vAlign w:val="center"/>
          </w:tcPr>
          <w:p w14:paraId="2E946347" w14:textId="77777777" w:rsidR="003B78B4" w:rsidRDefault="00CB736C">
            <w:pPr>
              <w:snapToGrid w:val="0"/>
              <w:spacing w:line="240" w:lineRule="exact"/>
              <w:ind w:firstLineChars="200" w:firstLine="440"/>
              <w:rPr>
                <w:color w:val="000000"/>
              </w:rPr>
            </w:pPr>
            <w:bookmarkStart w:id="11" w:name="projectInvitedEn"/>
            <w:r>
              <w:rPr>
                <w:rFonts w:eastAsia="Times New Roman"/>
                <w:sz w:val="22"/>
              </w:rPr>
              <w:t xml:space="preserve"> Developing Countries</w:t>
            </w:r>
            <w:bookmarkEnd w:id="11"/>
          </w:p>
        </w:tc>
      </w:tr>
      <w:tr w:rsidR="003B78B4" w14:paraId="0339E3D7" w14:textId="77777777">
        <w:trPr>
          <w:trHeight w:val="510"/>
          <w:jc w:val="center"/>
        </w:trPr>
        <w:tc>
          <w:tcPr>
            <w:tcW w:w="1485" w:type="dxa"/>
            <w:tcBorders>
              <w:top w:val="single" w:sz="4" w:space="0" w:color="auto"/>
              <w:left w:val="single" w:sz="4" w:space="0" w:color="auto"/>
              <w:bottom w:val="single" w:sz="4" w:space="0" w:color="auto"/>
              <w:right w:val="single" w:sz="4" w:space="0" w:color="auto"/>
            </w:tcBorders>
            <w:vAlign w:val="center"/>
          </w:tcPr>
          <w:p w14:paraId="6AFF8617" w14:textId="77777777" w:rsidR="003B78B4" w:rsidRDefault="00CB736C">
            <w:pPr>
              <w:snapToGrid w:val="0"/>
              <w:spacing w:line="240" w:lineRule="exact"/>
              <w:jc w:val="center"/>
              <w:rPr>
                <w:color w:val="000000"/>
              </w:rPr>
            </w:pPr>
            <w:bookmarkStart w:id="12" w:name="projectPersonNumTitle"/>
            <w:r>
              <w:rPr>
                <w:rFonts w:eastAsia="Times New Roman"/>
                <w:sz w:val="22"/>
              </w:rPr>
              <w:t>Planned number of participants</w:t>
            </w:r>
            <w:bookmarkEnd w:id="12"/>
          </w:p>
        </w:tc>
        <w:tc>
          <w:tcPr>
            <w:tcW w:w="8457" w:type="dxa"/>
            <w:gridSpan w:val="6"/>
            <w:tcBorders>
              <w:top w:val="single" w:sz="4" w:space="0" w:color="auto"/>
              <w:left w:val="single" w:sz="4" w:space="0" w:color="auto"/>
              <w:bottom w:val="single" w:sz="4" w:space="0" w:color="auto"/>
              <w:right w:val="single" w:sz="4" w:space="0" w:color="auto"/>
            </w:tcBorders>
            <w:vAlign w:val="center"/>
          </w:tcPr>
          <w:p w14:paraId="67C81E28" w14:textId="77777777" w:rsidR="003B78B4" w:rsidRDefault="00CB736C">
            <w:pPr>
              <w:snapToGrid w:val="0"/>
              <w:spacing w:line="240" w:lineRule="exact"/>
              <w:ind w:firstLineChars="1900" w:firstLine="4180"/>
              <w:rPr>
                <w:color w:val="000000"/>
              </w:rPr>
            </w:pPr>
            <w:bookmarkStart w:id="13" w:name="prcEstimateNumEn"/>
            <w:bookmarkStart w:id="14" w:name="projectPersonNumMinEn"/>
            <w:bookmarkStart w:id="15" w:name="projectPersonNumMaxEn"/>
            <w:r>
              <w:rPr>
                <w:rFonts w:eastAsia="Times New Roman"/>
                <w:sz w:val="22"/>
              </w:rPr>
              <w:t>20</w:t>
            </w:r>
            <w:bookmarkEnd w:id="13"/>
            <w:bookmarkEnd w:id="14"/>
            <w:bookmarkEnd w:id="15"/>
          </w:p>
        </w:tc>
      </w:tr>
      <w:tr w:rsidR="003B78B4" w14:paraId="5708100D" w14:textId="77777777">
        <w:trPr>
          <w:trHeight w:val="510"/>
          <w:jc w:val="center"/>
        </w:trPr>
        <w:tc>
          <w:tcPr>
            <w:tcW w:w="1485" w:type="dxa"/>
            <w:vMerge w:val="restart"/>
            <w:tcBorders>
              <w:top w:val="single" w:sz="4" w:space="0" w:color="auto"/>
              <w:left w:val="single" w:sz="4" w:space="0" w:color="auto"/>
              <w:right w:val="single" w:sz="4" w:space="0" w:color="auto"/>
            </w:tcBorders>
            <w:vAlign w:val="center"/>
          </w:tcPr>
          <w:p w14:paraId="5EE65385" w14:textId="77777777" w:rsidR="003B78B4" w:rsidRDefault="00CB736C">
            <w:pPr>
              <w:snapToGrid w:val="0"/>
              <w:spacing w:line="240" w:lineRule="exact"/>
              <w:jc w:val="center"/>
              <w:rPr>
                <w:color w:val="000000"/>
              </w:rPr>
            </w:pPr>
            <w:bookmarkStart w:id="16" w:name="studentRequireTitle"/>
            <w:r>
              <w:rPr>
                <w:rFonts w:eastAsia="Times New Roman"/>
                <w:sz w:val="22"/>
              </w:rPr>
              <w:t>Requirements for the Participants</w:t>
            </w:r>
            <w:bookmarkEnd w:id="16"/>
          </w:p>
        </w:tc>
        <w:tc>
          <w:tcPr>
            <w:tcW w:w="1275" w:type="dxa"/>
            <w:tcBorders>
              <w:top w:val="single" w:sz="4" w:space="0" w:color="auto"/>
              <w:left w:val="single" w:sz="4" w:space="0" w:color="auto"/>
              <w:bottom w:val="single" w:sz="4" w:space="0" w:color="auto"/>
              <w:right w:val="single" w:sz="4" w:space="0" w:color="auto"/>
            </w:tcBorders>
            <w:vAlign w:val="center"/>
          </w:tcPr>
          <w:p w14:paraId="451EF9CC" w14:textId="77777777" w:rsidR="003B78B4" w:rsidRDefault="00CB736C">
            <w:pPr>
              <w:spacing w:line="240" w:lineRule="exact"/>
              <w:jc w:val="center"/>
              <w:rPr>
                <w:color w:val="000000"/>
              </w:rPr>
            </w:pPr>
            <w:bookmarkStart w:id="17" w:name="studentRequireAgeTitle"/>
            <w:r>
              <w:rPr>
                <w:rFonts w:eastAsia="Times New Roman"/>
                <w:sz w:val="22"/>
              </w:rPr>
              <w:t>Age</w:t>
            </w:r>
            <w:bookmarkEnd w:id="17"/>
          </w:p>
        </w:tc>
        <w:tc>
          <w:tcPr>
            <w:tcW w:w="7182" w:type="dxa"/>
            <w:gridSpan w:val="5"/>
            <w:tcBorders>
              <w:top w:val="single" w:sz="4" w:space="0" w:color="auto"/>
              <w:left w:val="single" w:sz="4" w:space="0" w:color="auto"/>
              <w:bottom w:val="single" w:sz="4" w:space="0" w:color="auto"/>
              <w:right w:val="single" w:sz="4" w:space="0" w:color="auto"/>
            </w:tcBorders>
            <w:vAlign w:val="center"/>
          </w:tcPr>
          <w:p w14:paraId="5061E7D7" w14:textId="77777777" w:rsidR="003B78B4" w:rsidRDefault="00CB736C">
            <w:pPr>
              <w:spacing w:line="240" w:lineRule="exact"/>
              <w:jc w:val="center"/>
              <w:rPr>
                <w:color w:val="000000"/>
              </w:rPr>
            </w:pPr>
            <w:bookmarkStart w:id="18" w:name="pmStConditionAgeEn"/>
            <w:r>
              <w:rPr>
                <w:rFonts w:eastAsia="Times New Roman"/>
                <w:sz w:val="22"/>
              </w:rPr>
              <w:t>Under 45 for officials at or under director’s level;</w:t>
            </w:r>
            <w:r>
              <w:rPr>
                <w:rFonts w:eastAsia="Times New Roman"/>
                <w:sz w:val="22"/>
              </w:rPr>
              <w:br w:type="textWrapping" w:clear="all"/>
            </w:r>
            <w:r>
              <w:rPr>
                <w:rFonts w:eastAsia="Times New Roman"/>
                <w:sz w:val="22"/>
              </w:rPr>
              <w:t xml:space="preserve">Under 50 for officials at </w:t>
            </w:r>
            <w:r>
              <w:rPr>
                <w:rFonts w:eastAsia="Times New Roman"/>
                <w:sz w:val="22"/>
              </w:rPr>
              <w:t>director general’s level.</w:t>
            </w:r>
            <w:bookmarkEnd w:id="18"/>
          </w:p>
        </w:tc>
      </w:tr>
      <w:tr w:rsidR="003B78B4" w14:paraId="4615B55D" w14:textId="77777777">
        <w:trPr>
          <w:trHeight w:val="1758"/>
          <w:jc w:val="center"/>
        </w:trPr>
        <w:tc>
          <w:tcPr>
            <w:tcW w:w="1485" w:type="dxa"/>
            <w:vMerge/>
            <w:tcBorders>
              <w:left w:val="single" w:sz="4" w:space="0" w:color="auto"/>
              <w:right w:val="single" w:sz="4" w:space="0" w:color="auto"/>
            </w:tcBorders>
            <w:vAlign w:val="center"/>
          </w:tcPr>
          <w:p w14:paraId="6B5CA09B" w14:textId="77777777" w:rsidR="003B78B4" w:rsidRDefault="003B78B4">
            <w:pPr>
              <w:snapToGrid w:val="0"/>
              <w:spacing w:line="240" w:lineRule="exact"/>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5B8A4B00" w14:textId="77777777" w:rsidR="003B78B4" w:rsidRDefault="00CB736C">
            <w:pPr>
              <w:spacing w:line="240" w:lineRule="exact"/>
              <w:jc w:val="center"/>
              <w:rPr>
                <w:color w:val="000000"/>
              </w:rPr>
            </w:pPr>
            <w:bookmarkStart w:id="19" w:name="studentRequireHealthTitle"/>
            <w:r>
              <w:rPr>
                <w:rFonts w:eastAsia="Times New Roman"/>
                <w:sz w:val="22"/>
              </w:rPr>
              <w:t>Health condition</w:t>
            </w:r>
            <w:bookmarkEnd w:id="19"/>
          </w:p>
        </w:tc>
        <w:tc>
          <w:tcPr>
            <w:tcW w:w="7182" w:type="dxa"/>
            <w:gridSpan w:val="5"/>
            <w:tcBorders>
              <w:top w:val="single" w:sz="4" w:space="0" w:color="auto"/>
              <w:left w:val="single" w:sz="4" w:space="0" w:color="auto"/>
              <w:bottom w:val="single" w:sz="4" w:space="0" w:color="auto"/>
              <w:right w:val="single" w:sz="4" w:space="0" w:color="auto"/>
            </w:tcBorders>
            <w:vAlign w:val="center"/>
          </w:tcPr>
          <w:p w14:paraId="636C2008" w14:textId="77777777" w:rsidR="003B78B4" w:rsidRDefault="00CB736C">
            <w:pPr>
              <w:spacing w:line="240" w:lineRule="exact"/>
              <w:ind w:firstLineChars="200" w:firstLine="440"/>
              <w:rPr>
                <w:color w:val="000000"/>
              </w:rPr>
            </w:pPr>
            <w:bookmarkStart w:id="20" w:name="pmStCoditionBdEn"/>
            <w:r>
              <w:rPr>
                <w:rFonts w:eastAsia="Times New Roman"/>
                <w:sz w:val="22"/>
              </w:rPr>
              <w:t xml:space="preserve">In good health with health certificate issued by the local public hospitals; without diseases with which entry to China is disallowed by China’s laws and regulations; without severe chronic diseases such as </w:t>
            </w:r>
            <w:r>
              <w:rPr>
                <w:rFonts w:eastAsia="Times New Roman"/>
                <w:sz w:val="22"/>
              </w:rPr>
              <w:t>serious high blood pressure, cardiovascular/cerebrovascular diseases and diabetes; without metal diseases or epidemic diseases that are likely to cause serious threat to public health; not in the process of recovering after a major operation or in the proc</w:t>
            </w:r>
            <w:r>
              <w:rPr>
                <w:rFonts w:eastAsia="Times New Roman"/>
                <w:sz w:val="22"/>
              </w:rPr>
              <w:t>ess of acute diseases; not seriously disabled or pregnant.</w:t>
            </w:r>
            <w:bookmarkEnd w:id="20"/>
          </w:p>
        </w:tc>
      </w:tr>
      <w:tr w:rsidR="003B78B4" w14:paraId="6A27EF10" w14:textId="77777777">
        <w:trPr>
          <w:trHeight w:hRule="exact" w:val="573"/>
          <w:jc w:val="center"/>
        </w:trPr>
        <w:tc>
          <w:tcPr>
            <w:tcW w:w="1485" w:type="dxa"/>
            <w:vMerge/>
            <w:tcBorders>
              <w:left w:val="single" w:sz="4" w:space="0" w:color="auto"/>
              <w:right w:val="single" w:sz="4" w:space="0" w:color="auto"/>
            </w:tcBorders>
            <w:vAlign w:val="center"/>
          </w:tcPr>
          <w:p w14:paraId="49DB7E30" w14:textId="77777777" w:rsidR="003B78B4" w:rsidRDefault="003B78B4">
            <w:pPr>
              <w:snapToGrid w:val="0"/>
              <w:spacing w:line="240" w:lineRule="exact"/>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0484C345" w14:textId="77777777" w:rsidR="003B78B4" w:rsidRDefault="00CB736C">
            <w:pPr>
              <w:spacing w:line="240" w:lineRule="exact"/>
              <w:jc w:val="center"/>
              <w:rPr>
                <w:color w:val="000000"/>
              </w:rPr>
            </w:pPr>
            <w:bookmarkStart w:id="21" w:name="studentRequireLanguageTitle"/>
            <w:r>
              <w:rPr>
                <w:rFonts w:eastAsia="Times New Roman"/>
                <w:sz w:val="22"/>
              </w:rPr>
              <w:t>Language competence</w:t>
            </w:r>
            <w:bookmarkEnd w:id="21"/>
          </w:p>
        </w:tc>
        <w:tc>
          <w:tcPr>
            <w:tcW w:w="7182" w:type="dxa"/>
            <w:gridSpan w:val="5"/>
            <w:tcBorders>
              <w:top w:val="single" w:sz="4" w:space="0" w:color="auto"/>
              <w:left w:val="single" w:sz="4" w:space="0" w:color="auto"/>
              <w:bottom w:val="single" w:sz="4" w:space="0" w:color="auto"/>
              <w:right w:val="single" w:sz="4" w:space="0" w:color="auto"/>
            </w:tcBorders>
            <w:vAlign w:val="center"/>
          </w:tcPr>
          <w:p w14:paraId="7443DAA5" w14:textId="77777777" w:rsidR="003B78B4" w:rsidRDefault="00CB736C">
            <w:pPr>
              <w:spacing w:line="240" w:lineRule="exact"/>
              <w:jc w:val="center"/>
              <w:rPr>
                <w:color w:val="000000"/>
              </w:rPr>
            </w:pPr>
            <w:bookmarkStart w:id="22" w:name="pmStCoditionLangEn"/>
            <w:r>
              <w:rPr>
                <w:rFonts w:eastAsia="Times New Roman"/>
                <w:sz w:val="22"/>
              </w:rPr>
              <w:t>Capable of listening, speaking, reading and writing in English during the training</w:t>
            </w:r>
            <w:bookmarkEnd w:id="22"/>
          </w:p>
        </w:tc>
      </w:tr>
      <w:tr w:rsidR="003B78B4" w14:paraId="73286BB3" w14:textId="77777777">
        <w:trPr>
          <w:trHeight w:hRule="exact" w:val="567"/>
          <w:jc w:val="center"/>
        </w:trPr>
        <w:tc>
          <w:tcPr>
            <w:tcW w:w="1485" w:type="dxa"/>
            <w:vMerge/>
            <w:tcBorders>
              <w:left w:val="single" w:sz="4" w:space="0" w:color="auto"/>
              <w:bottom w:val="single" w:sz="4" w:space="0" w:color="auto"/>
              <w:right w:val="single" w:sz="4" w:space="0" w:color="auto"/>
            </w:tcBorders>
            <w:vAlign w:val="center"/>
          </w:tcPr>
          <w:p w14:paraId="190B3439" w14:textId="77777777" w:rsidR="003B78B4" w:rsidRDefault="003B78B4">
            <w:pPr>
              <w:snapToGrid w:val="0"/>
              <w:spacing w:line="240" w:lineRule="exact"/>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5DDF2866" w14:textId="77777777" w:rsidR="003B78B4" w:rsidRDefault="00CB736C">
            <w:pPr>
              <w:spacing w:line="240" w:lineRule="exact"/>
              <w:jc w:val="center"/>
              <w:rPr>
                <w:color w:val="000000"/>
                <w:szCs w:val="21"/>
              </w:rPr>
            </w:pPr>
            <w:bookmarkStart w:id="23" w:name="studentRequireOthersTitle"/>
            <w:r>
              <w:rPr>
                <w:rFonts w:eastAsia="Times New Roman"/>
                <w:sz w:val="22"/>
              </w:rPr>
              <w:t>others</w:t>
            </w:r>
            <w:bookmarkEnd w:id="23"/>
          </w:p>
        </w:tc>
        <w:tc>
          <w:tcPr>
            <w:tcW w:w="7182" w:type="dxa"/>
            <w:gridSpan w:val="5"/>
            <w:tcBorders>
              <w:top w:val="single" w:sz="4" w:space="0" w:color="auto"/>
              <w:left w:val="single" w:sz="4" w:space="0" w:color="auto"/>
              <w:bottom w:val="single" w:sz="4" w:space="0" w:color="auto"/>
              <w:right w:val="single" w:sz="4" w:space="0" w:color="auto"/>
            </w:tcBorders>
            <w:vAlign w:val="center"/>
          </w:tcPr>
          <w:p w14:paraId="551DCC03" w14:textId="77777777" w:rsidR="003B78B4" w:rsidRDefault="00CB736C">
            <w:pPr>
              <w:spacing w:line="240" w:lineRule="exact"/>
              <w:jc w:val="center"/>
            </w:pPr>
            <w:bookmarkStart w:id="24" w:name="pmStCoditionOtherEn"/>
            <w:r>
              <w:rPr>
                <w:rFonts w:eastAsia="Times New Roman"/>
                <w:sz w:val="22"/>
              </w:rPr>
              <w:t>Family members or friends shall not follow</w:t>
            </w:r>
            <w:bookmarkEnd w:id="24"/>
          </w:p>
        </w:tc>
      </w:tr>
      <w:tr w:rsidR="003B78B4" w14:paraId="4EF526D8" w14:textId="77777777">
        <w:trPr>
          <w:trHeight w:val="542"/>
          <w:jc w:val="center"/>
        </w:trPr>
        <w:tc>
          <w:tcPr>
            <w:tcW w:w="1485" w:type="dxa"/>
            <w:tcBorders>
              <w:top w:val="single" w:sz="4" w:space="0" w:color="auto"/>
              <w:left w:val="single" w:sz="4" w:space="0" w:color="auto"/>
              <w:bottom w:val="single" w:sz="4" w:space="0" w:color="auto"/>
              <w:right w:val="single" w:sz="4" w:space="0" w:color="auto"/>
            </w:tcBorders>
            <w:vAlign w:val="center"/>
          </w:tcPr>
          <w:p w14:paraId="70B89F58" w14:textId="77777777" w:rsidR="003B78B4" w:rsidRDefault="00CB736C">
            <w:pPr>
              <w:snapToGrid w:val="0"/>
              <w:spacing w:line="240" w:lineRule="exact"/>
              <w:jc w:val="center"/>
              <w:rPr>
                <w:color w:val="000000"/>
              </w:rPr>
            </w:pPr>
            <w:bookmarkStart w:id="25" w:name="projectHostPlaceEnTitle"/>
            <w:r>
              <w:rPr>
                <w:rFonts w:eastAsia="Times New Roman"/>
                <w:sz w:val="22"/>
              </w:rPr>
              <w:t>Venue</w:t>
            </w:r>
            <w:bookmarkEnd w:id="25"/>
          </w:p>
        </w:tc>
        <w:tc>
          <w:tcPr>
            <w:tcW w:w="2427" w:type="dxa"/>
            <w:gridSpan w:val="2"/>
            <w:tcBorders>
              <w:top w:val="single" w:sz="4" w:space="0" w:color="auto"/>
              <w:left w:val="single" w:sz="4" w:space="0" w:color="auto"/>
              <w:bottom w:val="single" w:sz="4" w:space="0" w:color="auto"/>
              <w:right w:val="single" w:sz="4" w:space="0" w:color="auto"/>
            </w:tcBorders>
            <w:vAlign w:val="center"/>
          </w:tcPr>
          <w:p w14:paraId="75C5F3C4" w14:textId="77777777" w:rsidR="003B78B4" w:rsidRDefault="00CB736C">
            <w:pPr>
              <w:snapToGrid w:val="0"/>
              <w:spacing w:line="240" w:lineRule="exact"/>
              <w:jc w:val="center"/>
              <w:rPr>
                <w:color w:val="000000"/>
              </w:rPr>
            </w:pPr>
            <w:bookmarkStart w:id="26" w:name="projectHostPlaceEn"/>
            <w:proofErr w:type="spellStart"/>
            <w:r>
              <w:rPr>
                <w:rFonts w:eastAsia="Times New Roman"/>
                <w:sz w:val="22"/>
              </w:rPr>
              <w:t>Yangling</w:t>
            </w:r>
            <w:proofErr w:type="spellEnd"/>
            <w:r>
              <w:rPr>
                <w:rFonts w:eastAsia="Times New Roman"/>
                <w:sz w:val="22"/>
              </w:rPr>
              <w:t xml:space="preserve"> </w:t>
            </w:r>
            <w:r>
              <w:rPr>
                <w:rFonts w:eastAsia="Times New Roman"/>
                <w:sz w:val="22"/>
              </w:rPr>
              <w:t>Demonstration Zone in Shaanxi Province</w:t>
            </w:r>
            <w:bookmarkEnd w:id="26"/>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4625AFB2" w14:textId="77777777" w:rsidR="003B78B4" w:rsidRDefault="00CB736C">
            <w:pPr>
              <w:snapToGrid w:val="0"/>
              <w:spacing w:line="240" w:lineRule="exact"/>
              <w:jc w:val="center"/>
              <w:rPr>
                <w:color w:val="000000"/>
              </w:rPr>
            </w:pPr>
            <w:bookmarkStart w:id="27" w:name="projectHpairEnTitle"/>
            <w:r>
              <w:rPr>
                <w:rFonts w:eastAsia="Times New Roman"/>
                <w:sz w:val="22"/>
              </w:rPr>
              <w:t>Weather conditions</w:t>
            </w:r>
            <w:bookmarkEnd w:id="27"/>
          </w:p>
        </w:tc>
        <w:tc>
          <w:tcPr>
            <w:tcW w:w="3936" w:type="dxa"/>
            <w:gridSpan w:val="2"/>
            <w:tcBorders>
              <w:top w:val="single" w:sz="4" w:space="0" w:color="auto"/>
              <w:left w:val="single" w:sz="4" w:space="0" w:color="auto"/>
              <w:bottom w:val="single" w:sz="4" w:space="0" w:color="auto"/>
              <w:right w:val="single" w:sz="4" w:space="0" w:color="auto"/>
            </w:tcBorders>
            <w:vAlign w:val="center"/>
          </w:tcPr>
          <w:p w14:paraId="2ED2257E" w14:textId="77777777" w:rsidR="003B78B4" w:rsidRDefault="00CB736C">
            <w:pPr>
              <w:snapToGrid w:val="0"/>
              <w:spacing w:line="240" w:lineRule="exact"/>
            </w:pPr>
            <w:bookmarkStart w:id="28" w:name="projectHpairEn"/>
            <w:r>
              <w:rPr>
                <w:rFonts w:eastAsia="Times New Roman"/>
                <w:sz w:val="22"/>
              </w:rPr>
              <w:t>27℃~33℃</w:t>
            </w:r>
            <w:bookmarkEnd w:id="28"/>
          </w:p>
        </w:tc>
      </w:tr>
      <w:tr w:rsidR="003B78B4" w14:paraId="6C0D6E8E" w14:textId="77777777">
        <w:trPr>
          <w:trHeight w:val="1465"/>
          <w:jc w:val="center"/>
        </w:trPr>
        <w:tc>
          <w:tcPr>
            <w:tcW w:w="1485" w:type="dxa"/>
            <w:tcBorders>
              <w:top w:val="single" w:sz="4" w:space="0" w:color="auto"/>
              <w:left w:val="single" w:sz="4" w:space="0" w:color="auto"/>
              <w:bottom w:val="single" w:sz="4" w:space="0" w:color="auto"/>
              <w:right w:val="single" w:sz="4" w:space="0" w:color="auto"/>
            </w:tcBorders>
            <w:vAlign w:val="center"/>
          </w:tcPr>
          <w:p w14:paraId="2DDFFEAB" w14:textId="77777777" w:rsidR="003B78B4" w:rsidRDefault="00CB736C">
            <w:pPr>
              <w:snapToGrid w:val="0"/>
              <w:spacing w:line="240" w:lineRule="exact"/>
              <w:jc w:val="center"/>
              <w:rPr>
                <w:color w:val="000000"/>
              </w:rPr>
            </w:pPr>
            <w:bookmarkStart w:id="29" w:name="investigationCitysEnTitle"/>
            <w:r>
              <w:rPr>
                <w:rFonts w:eastAsia="Times New Roman"/>
                <w:sz w:val="22"/>
              </w:rPr>
              <w:t>Cities to be visited</w:t>
            </w:r>
            <w:bookmarkEnd w:id="29"/>
          </w:p>
        </w:tc>
        <w:tc>
          <w:tcPr>
            <w:tcW w:w="2427" w:type="dxa"/>
            <w:gridSpan w:val="2"/>
            <w:tcBorders>
              <w:top w:val="single" w:sz="4" w:space="0" w:color="auto"/>
              <w:left w:val="single" w:sz="4" w:space="0" w:color="auto"/>
              <w:bottom w:val="single" w:sz="4" w:space="0" w:color="auto"/>
              <w:right w:val="single" w:sz="4" w:space="0" w:color="auto"/>
            </w:tcBorders>
            <w:vAlign w:val="center"/>
          </w:tcPr>
          <w:p w14:paraId="0539A391" w14:textId="77777777" w:rsidR="003B78B4" w:rsidRDefault="00CB736C">
            <w:pPr>
              <w:snapToGrid w:val="0"/>
              <w:spacing w:line="240" w:lineRule="exact"/>
              <w:jc w:val="right"/>
              <w:rPr>
                <w:color w:val="000000"/>
              </w:rPr>
            </w:pPr>
            <w:bookmarkStart w:id="30" w:name="investigationCitysEn"/>
            <w:r>
              <w:rPr>
                <w:rFonts w:eastAsia="Times New Roman"/>
                <w:sz w:val="22"/>
              </w:rPr>
              <w:t>Beijing City</w:t>
            </w:r>
            <w:r>
              <w:rPr>
                <w:rFonts w:eastAsia="Times New Roman"/>
                <w:sz w:val="22"/>
              </w:rPr>
              <w:br w:type="textWrapping" w:clear="all"/>
            </w:r>
            <w:r>
              <w:rPr>
                <w:rFonts w:eastAsia="Times New Roman"/>
                <w:sz w:val="22"/>
              </w:rPr>
              <w:t xml:space="preserve">Xi'an </w:t>
            </w:r>
            <w:proofErr w:type="spellStart"/>
            <w:r>
              <w:rPr>
                <w:rFonts w:eastAsia="Times New Roman"/>
                <w:sz w:val="22"/>
              </w:rPr>
              <w:t>City，Shaanxi</w:t>
            </w:r>
            <w:proofErr w:type="spellEnd"/>
            <w:r>
              <w:rPr>
                <w:rFonts w:eastAsia="Times New Roman"/>
                <w:sz w:val="22"/>
              </w:rPr>
              <w:t xml:space="preserve"> Province</w:t>
            </w:r>
            <w:r>
              <w:rPr>
                <w:rFonts w:eastAsia="Times New Roman"/>
                <w:sz w:val="22"/>
              </w:rPr>
              <w:br w:type="textWrapping" w:clear="all"/>
            </w:r>
            <w:r>
              <w:rPr>
                <w:rFonts w:eastAsia="Times New Roman"/>
                <w:sz w:val="22"/>
              </w:rPr>
              <w:t xml:space="preserve">Xianyang </w:t>
            </w:r>
            <w:proofErr w:type="spellStart"/>
            <w:r>
              <w:rPr>
                <w:rFonts w:eastAsia="Times New Roman"/>
                <w:sz w:val="22"/>
              </w:rPr>
              <w:t>City，Shaanxi</w:t>
            </w:r>
            <w:proofErr w:type="spellEnd"/>
            <w:r>
              <w:rPr>
                <w:rFonts w:eastAsia="Times New Roman"/>
                <w:sz w:val="22"/>
              </w:rPr>
              <w:t xml:space="preserve"> Province</w:t>
            </w:r>
            <w:bookmarkEnd w:id="30"/>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0F44A30F" w14:textId="77777777" w:rsidR="003B78B4" w:rsidRDefault="00CB736C">
            <w:pPr>
              <w:snapToGrid w:val="0"/>
              <w:spacing w:line="240" w:lineRule="exact"/>
              <w:jc w:val="center"/>
              <w:rPr>
                <w:color w:val="000000"/>
              </w:rPr>
            </w:pPr>
            <w:bookmarkStart w:id="31" w:name="investigationConditionsEnTitle"/>
            <w:r>
              <w:rPr>
                <w:rFonts w:eastAsia="Times New Roman"/>
                <w:sz w:val="22"/>
              </w:rPr>
              <w:t>Weather conditions</w:t>
            </w:r>
            <w:bookmarkEnd w:id="31"/>
          </w:p>
        </w:tc>
        <w:tc>
          <w:tcPr>
            <w:tcW w:w="3936" w:type="dxa"/>
            <w:gridSpan w:val="2"/>
            <w:tcBorders>
              <w:top w:val="single" w:sz="4" w:space="0" w:color="auto"/>
              <w:left w:val="single" w:sz="4" w:space="0" w:color="auto"/>
              <w:bottom w:val="single" w:sz="4" w:space="0" w:color="auto"/>
              <w:right w:val="single" w:sz="4" w:space="0" w:color="auto"/>
            </w:tcBorders>
            <w:vAlign w:val="center"/>
          </w:tcPr>
          <w:p w14:paraId="57301E76" w14:textId="77777777" w:rsidR="003B78B4" w:rsidRDefault="00CB736C">
            <w:pPr>
              <w:snapToGrid w:val="0"/>
              <w:spacing w:line="240" w:lineRule="exact"/>
            </w:pPr>
            <w:bookmarkStart w:id="32" w:name="investigationConditionsEn"/>
            <w:r>
              <w:rPr>
                <w:rFonts w:eastAsia="Times New Roman"/>
                <w:sz w:val="22"/>
              </w:rPr>
              <w:t>Beijing City:25℃~32℃</w:t>
            </w:r>
            <w:r>
              <w:rPr>
                <w:rFonts w:eastAsia="Times New Roman"/>
                <w:sz w:val="22"/>
              </w:rPr>
              <w:br w:type="textWrapping" w:clear="all"/>
            </w:r>
            <w:r>
              <w:rPr>
                <w:rFonts w:eastAsia="Times New Roman"/>
                <w:sz w:val="22"/>
              </w:rPr>
              <w:t xml:space="preserve">Xi'an </w:t>
            </w:r>
            <w:proofErr w:type="spellStart"/>
            <w:r>
              <w:rPr>
                <w:rFonts w:eastAsia="Times New Roman"/>
                <w:sz w:val="22"/>
              </w:rPr>
              <w:t>City，Shaanxi</w:t>
            </w:r>
            <w:proofErr w:type="spellEnd"/>
            <w:r>
              <w:rPr>
                <w:rFonts w:eastAsia="Times New Roman"/>
                <w:sz w:val="22"/>
              </w:rPr>
              <w:t xml:space="preserve"> Province:27℃~33℃</w:t>
            </w:r>
            <w:r>
              <w:rPr>
                <w:rFonts w:eastAsia="Times New Roman"/>
                <w:sz w:val="22"/>
              </w:rPr>
              <w:br w:type="textWrapping" w:clear="all"/>
            </w:r>
            <w:r>
              <w:rPr>
                <w:rFonts w:eastAsia="Times New Roman"/>
                <w:sz w:val="22"/>
              </w:rPr>
              <w:t xml:space="preserve">Xianyang </w:t>
            </w:r>
            <w:proofErr w:type="spellStart"/>
            <w:r>
              <w:rPr>
                <w:rFonts w:eastAsia="Times New Roman"/>
                <w:sz w:val="22"/>
              </w:rPr>
              <w:t>City，Shaanxi</w:t>
            </w:r>
            <w:proofErr w:type="spellEnd"/>
            <w:r>
              <w:rPr>
                <w:rFonts w:eastAsia="Times New Roman"/>
                <w:sz w:val="22"/>
              </w:rPr>
              <w:t xml:space="preserve"> Province:27℃~33℃</w:t>
            </w:r>
            <w:bookmarkEnd w:id="32"/>
          </w:p>
        </w:tc>
      </w:tr>
      <w:tr w:rsidR="003B78B4" w14:paraId="25842CBB" w14:textId="77777777">
        <w:trPr>
          <w:jc w:val="center"/>
        </w:trPr>
        <w:tc>
          <w:tcPr>
            <w:tcW w:w="1485" w:type="dxa"/>
            <w:tcBorders>
              <w:top w:val="single" w:sz="4" w:space="0" w:color="auto"/>
              <w:left w:val="single" w:sz="4" w:space="0" w:color="auto"/>
              <w:bottom w:val="single" w:sz="4" w:space="0" w:color="auto"/>
              <w:right w:val="single" w:sz="4" w:space="0" w:color="auto"/>
            </w:tcBorders>
            <w:vAlign w:val="center"/>
          </w:tcPr>
          <w:p w14:paraId="5A5727AF" w14:textId="77777777" w:rsidR="003B78B4" w:rsidRDefault="00CB736C">
            <w:pPr>
              <w:snapToGrid w:val="0"/>
              <w:spacing w:line="240" w:lineRule="exact"/>
              <w:jc w:val="center"/>
              <w:rPr>
                <w:color w:val="000000"/>
              </w:rPr>
            </w:pPr>
            <w:bookmarkStart w:id="33" w:name="projectAgCommentsEnTitle"/>
            <w:r>
              <w:rPr>
                <w:rFonts w:eastAsia="Times New Roman"/>
                <w:sz w:val="22"/>
              </w:rPr>
              <w:t>Remarks</w:t>
            </w:r>
            <w:bookmarkEnd w:id="33"/>
          </w:p>
        </w:tc>
        <w:tc>
          <w:tcPr>
            <w:tcW w:w="8457" w:type="dxa"/>
            <w:gridSpan w:val="6"/>
            <w:tcBorders>
              <w:top w:val="single" w:sz="4" w:space="0" w:color="auto"/>
              <w:left w:val="single" w:sz="4" w:space="0" w:color="auto"/>
              <w:bottom w:val="single" w:sz="4" w:space="0" w:color="auto"/>
              <w:right w:val="single" w:sz="4" w:space="0" w:color="auto"/>
            </w:tcBorders>
            <w:vAlign w:val="center"/>
          </w:tcPr>
          <w:p w14:paraId="5C9A4634" w14:textId="77777777" w:rsidR="003B78B4" w:rsidRDefault="00CB736C">
            <w:pPr>
              <w:snapToGrid w:val="0"/>
              <w:spacing w:line="240" w:lineRule="exact"/>
              <w:rPr>
                <w:color w:val="000000"/>
              </w:rPr>
            </w:pPr>
            <w:bookmarkStart w:id="34" w:name="projectIniComEn"/>
            <w:bookmarkStart w:id="35" w:name="projectAgCommentsEn"/>
            <w:r>
              <w:rPr>
                <w:rFonts w:eastAsia="Times New Roman"/>
                <w:sz w:val="22"/>
              </w:rPr>
              <w:t>1. Please prepare the discussion materials related to the theme of the program;</w:t>
            </w:r>
            <w:r>
              <w:rPr>
                <w:rFonts w:eastAsia="Times New Roman"/>
                <w:sz w:val="22"/>
              </w:rPr>
              <w:br w:type="textWrapping" w:clear="all"/>
            </w:r>
            <w:r>
              <w:rPr>
                <w:rFonts w:eastAsia="Times New Roman"/>
                <w:sz w:val="22"/>
              </w:rPr>
              <w:t>2. Please wear formal or traditional ethnic clothing or working uniform to formal activities;</w:t>
            </w:r>
            <w:r>
              <w:rPr>
                <w:rFonts w:eastAsia="Times New Roman"/>
                <w:sz w:val="22"/>
              </w:rPr>
              <w:br w:type="textWrapping" w:clear="all"/>
            </w:r>
            <w:r>
              <w:rPr>
                <w:rFonts w:eastAsia="Times New Roman"/>
                <w:sz w:val="22"/>
              </w:rPr>
              <w:t xml:space="preserve">3. Please carry a small </w:t>
            </w:r>
            <w:proofErr w:type="gramStart"/>
            <w:r>
              <w:rPr>
                <w:rFonts w:eastAsia="Times New Roman"/>
                <w:sz w:val="22"/>
              </w:rPr>
              <w:t>amount</w:t>
            </w:r>
            <w:proofErr w:type="gramEnd"/>
            <w:r>
              <w:rPr>
                <w:rFonts w:eastAsia="Times New Roman"/>
                <w:sz w:val="22"/>
              </w:rPr>
              <w:t xml:space="preserve"> of </w:t>
            </w:r>
            <w:r>
              <w:rPr>
                <w:rFonts w:eastAsia="Times New Roman"/>
                <w:sz w:val="22"/>
              </w:rPr>
              <w:t>common medications;</w:t>
            </w:r>
            <w:r>
              <w:rPr>
                <w:rFonts w:eastAsia="Times New Roman"/>
                <w:sz w:val="22"/>
              </w:rPr>
              <w:br w:type="textWrapping" w:clear="all"/>
            </w:r>
            <w:r>
              <w:rPr>
                <w:rFonts w:eastAsia="Times New Roman"/>
                <w:sz w:val="22"/>
              </w:rPr>
              <w:t>4. The Chinese side will not provide computers, please bring your own if necessary;</w:t>
            </w:r>
            <w:r>
              <w:rPr>
                <w:rFonts w:eastAsia="Times New Roman"/>
                <w:sz w:val="22"/>
              </w:rPr>
              <w:br w:type="textWrapping" w:clear="all"/>
            </w:r>
            <w:r>
              <w:rPr>
                <w:rFonts w:eastAsia="Times New Roman"/>
                <w:sz w:val="22"/>
              </w:rPr>
              <w:t>5. It is generally prohibited to alter international flight tickets personally. If necessary, please consult the Economic and Commercial Office of the C</w:t>
            </w:r>
            <w:r>
              <w:rPr>
                <w:rFonts w:eastAsia="Times New Roman"/>
                <w:sz w:val="22"/>
              </w:rPr>
              <w:t>hinese embassy in your country to handle the process of flight ticket change;</w:t>
            </w:r>
            <w:r>
              <w:rPr>
                <w:rFonts w:eastAsia="Times New Roman"/>
                <w:sz w:val="22"/>
              </w:rPr>
              <w:br w:type="textWrapping" w:clear="all"/>
            </w:r>
            <w:r>
              <w:rPr>
                <w:rFonts w:eastAsia="Times New Roman"/>
                <w:sz w:val="22"/>
              </w:rPr>
              <w:t xml:space="preserve">6. If unexpected circumstances prevent your timely departure, or if your connecting flight is delayed, please contact the Economic and Commercial Office or the contact person of </w:t>
            </w:r>
            <w:r>
              <w:rPr>
                <w:rFonts w:eastAsia="Times New Roman"/>
                <w:sz w:val="22"/>
              </w:rPr>
              <w:t>the organizer in a timely manner and inform them of the latest flight information for pick - up arrangements;</w:t>
            </w:r>
            <w:r>
              <w:rPr>
                <w:rFonts w:eastAsia="Times New Roman"/>
                <w:sz w:val="22"/>
              </w:rPr>
              <w:br w:type="textWrapping" w:clear="all"/>
            </w:r>
            <w:r>
              <w:rPr>
                <w:rFonts w:eastAsia="Times New Roman"/>
                <w:sz w:val="22"/>
              </w:rPr>
              <w:t>7. When transferring flights, please confirm whether you need to recheck your luggage;</w:t>
            </w:r>
            <w:r>
              <w:rPr>
                <w:rFonts w:eastAsia="Times New Roman"/>
                <w:sz w:val="22"/>
              </w:rPr>
              <w:br w:type="textWrapping" w:clear="all"/>
            </w:r>
            <w:r>
              <w:rPr>
                <w:rFonts w:eastAsia="Times New Roman"/>
                <w:sz w:val="22"/>
              </w:rPr>
              <w:t xml:space="preserve">8. After collecting your luggage upon landing, please wait </w:t>
            </w:r>
            <w:r>
              <w:rPr>
                <w:rFonts w:eastAsia="Times New Roman"/>
                <w:sz w:val="22"/>
              </w:rPr>
              <w:t>patiently at the international arrival exit or domestic arrival exit. Our staff will pick you up with a sign bearing the name of the organizer. If the wait exceeds 15 minutes, you can contact with the contact person of the organizer by phone;</w:t>
            </w:r>
            <w:r>
              <w:rPr>
                <w:rFonts w:eastAsia="Times New Roman"/>
                <w:sz w:val="22"/>
              </w:rPr>
              <w:br w:type="textWrapping" w:clear="all"/>
            </w:r>
            <w:r>
              <w:rPr>
                <w:rFonts w:eastAsia="Times New Roman"/>
                <w:sz w:val="22"/>
              </w:rPr>
              <w:t>9. It is reco</w:t>
            </w:r>
            <w:r>
              <w:rPr>
                <w:rFonts w:eastAsia="Times New Roman"/>
                <w:sz w:val="22"/>
              </w:rPr>
              <w:t>mmended to download and register WECHAT in advance.</w:t>
            </w:r>
            <w:r>
              <w:rPr>
                <w:rFonts w:eastAsia="Times New Roman"/>
                <w:sz w:val="22"/>
              </w:rPr>
              <w:br w:type="textWrapping" w:clear="all"/>
            </w:r>
            <w:r>
              <w:rPr>
                <w:rFonts w:eastAsia="Times New Roman"/>
                <w:sz w:val="22"/>
              </w:rPr>
              <w:lastRenderedPageBreak/>
              <w:t>10.City visits and inspections may be adjusted as deemed appropriate.</w:t>
            </w:r>
            <w:bookmarkEnd w:id="34"/>
            <w:bookmarkEnd w:id="35"/>
          </w:p>
        </w:tc>
      </w:tr>
      <w:tr w:rsidR="003B78B4" w14:paraId="1D94C369" w14:textId="77777777">
        <w:trPr>
          <w:trHeight w:hRule="exact" w:val="703"/>
          <w:jc w:val="center"/>
        </w:trPr>
        <w:tc>
          <w:tcPr>
            <w:tcW w:w="1485" w:type="dxa"/>
            <w:vMerge w:val="restart"/>
            <w:tcBorders>
              <w:top w:val="single" w:sz="4" w:space="0" w:color="auto"/>
              <w:left w:val="single" w:sz="4" w:space="0" w:color="auto"/>
              <w:right w:val="single" w:sz="4" w:space="0" w:color="auto"/>
            </w:tcBorders>
            <w:vAlign w:val="center"/>
          </w:tcPr>
          <w:p w14:paraId="5AB4D4BA" w14:textId="77777777" w:rsidR="003B78B4" w:rsidRDefault="00CB736C">
            <w:pPr>
              <w:snapToGrid w:val="0"/>
              <w:spacing w:line="240" w:lineRule="exact"/>
              <w:jc w:val="center"/>
              <w:rPr>
                <w:color w:val="000000"/>
              </w:rPr>
            </w:pPr>
            <w:bookmarkStart w:id="36" w:name="contactTitle"/>
            <w:r>
              <w:rPr>
                <w:rFonts w:eastAsia="Times New Roman"/>
                <w:sz w:val="22"/>
              </w:rPr>
              <w:lastRenderedPageBreak/>
              <w:t>Contact information of the organizer</w:t>
            </w:r>
            <w:bookmarkEnd w:id="36"/>
          </w:p>
        </w:tc>
        <w:tc>
          <w:tcPr>
            <w:tcW w:w="2427" w:type="dxa"/>
            <w:gridSpan w:val="2"/>
            <w:tcBorders>
              <w:top w:val="single" w:sz="4" w:space="0" w:color="auto"/>
              <w:left w:val="single" w:sz="4" w:space="0" w:color="auto"/>
              <w:bottom w:val="single" w:sz="4" w:space="0" w:color="auto"/>
              <w:right w:val="single" w:sz="4" w:space="0" w:color="auto"/>
            </w:tcBorders>
            <w:vAlign w:val="center"/>
          </w:tcPr>
          <w:p w14:paraId="6651D8C2" w14:textId="77777777" w:rsidR="003B78B4" w:rsidRDefault="00CB736C">
            <w:pPr>
              <w:snapToGrid w:val="0"/>
              <w:spacing w:line="240" w:lineRule="exact"/>
              <w:jc w:val="center"/>
              <w:rPr>
                <w:color w:val="000000"/>
              </w:rPr>
            </w:pPr>
            <w:bookmarkStart w:id="37" w:name="projectContactPersonsEnTitle"/>
            <w:r>
              <w:rPr>
                <w:rFonts w:eastAsia="Times New Roman"/>
                <w:sz w:val="22"/>
              </w:rPr>
              <w:t>Contact person for the program</w:t>
            </w:r>
            <w:bookmarkEnd w:id="37"/>
          </w:p>
        </w:tc>
        <w:tc>
          <w:tcPr>
            <w:tcW w:w="6030" w:type="dxa"/>
            <w:gridSpan w:val="4"/>
            <w:tcBorders>
              <w:top w:val="single" w:sz="4" w:space="0" w:color="auto"/>
              <w:left w:val="single" w:sz="4" w:space="0" w:color="auto"/>
              <w:bottom w:val="single" w:sz="4" w:space="0" w:color="auto"/>
              <w:right w:val="single" w:sz="4" w:space="0" w:color="auto"/>
            </w:tcBorders>
            <w:vAlign w:val="center"/>
          </w:tcPr>
          <w:p w14:paraId="6CF5679C" w14:textId="77777777" w:rsidR="003B78B4" w:rsidRDefault="00CB736C">
            <w:pPr>
              <w:spacing w:line="240" w:lineRule="exact"/>
              <w:jc w:val="left"/>
              <w:rPr>
                <w:color w:val="000000"/>
                <w:lang w:val="de-DE"/>
              </w:rPr>
            </w:pPr>
            <w:bookmarkStart w:id="38" w:name="projectContactPersonsEn"/>
            <w:proofErr w:type="spellStart"/>
            <w:proofErr w:type="gramStart"/>
            <w:r>
              <w:rPr>
                <w:rFonts w:eastAsia="Times New Roman"/>
                <w:sz w:val="22"/>
              </w:rPr>
              <w:t>Ms.Li</w:t>
            </w:r>
            <w:proofErr w:type="spellEnd"/>
            <w:proofErr w:type="gramEnd"/>
            <w:r>
              <w:rPr>
                <w:rFonts w:eastAsia="Times New Roman"/>
                <w:sz w:val="22"/>
              </w:rPr>
              <w:t xml:space="preserve"> Na</w:t>
            </w:r>
            <w:bookmarkEnd w:id="38"/>
          </w:p>
        </w:tc>
      </w:tr>
      <w:tr w:rsidR="003B78B4" w14:paraId="2A753006" w14:textId="77777777">
        <w:trPr>
          <w:trHeight w:hRule="exact" w:val="703"/>
          <w:jc w:val="center"/>
        </w:trPr>
        <w:tc>
          <w:tcPr>
            <w:tcW w:w="1485" w:type="dxa"/>
            <w:vMerge/>
            <w:tcBorders>
              <w:left w:val="single" w:sz="4" w:space="0" w:color="auto"/>
              <w:right w:val="single" w:sz="4" w:space="0" w:color="auto"/>
            </w:tcBorders>
            <w:vAlign w:val="center"/>
          </w:tcPr>
          <w:p w14:paraId="6F1950CF" w14:textId="77777777" w:rsidR="003B78B4" w:rsidRDefault="003B78B4">
            <w:pPr>
              <w:snapToGrid w:val="0"/>
              <w:spacing w:line="240" w:lineRule="exact"/>
              <w:jc w:val="center"/>
              <w:rPr>
                <w:color w:val="000000"/>
                <w:lang w:val="de-DE"/>
              </w:rPr>
            </w:pPr>
          </w:p>
        </w:tc>
        <w:tc>
          <w:tcPr>
            <w:tcW w:w="2427" w:type="dxa"/>
            <w:gridSpan w:val="2"/>
            <w:tcBorders>
              <w:top w:val="single" w:sz="4" w:space="0" w:color="auto"/>
              <w:left w:val="single" w:sz="4" w:space="0" w:color="auto"/>
              <w:bottom w:val="single" w:sz="4" w:space="0" w:color="auto"/>
              <w:right w:val="single" w:sz="4" w:space="0" w:color="auto"/>
            </w:tcBorders>
            <w:vAlign w:val="center"/>
          </w:tcPr>
          <w:p w14:paraId="393E01D9" w14:textId="77777777" w:rsidR="003B78B4" w:rsidRDefault="00CB736C">
            <w:pPr>
              <w:snapToGrid w:val="0"/>
              <w:spacing w:line="240" w:lineRule="exact"/>
              <w:jc w:val="center"/>
              <w:rPr>
                <w:color w:val="000000"/>
              </w:rPr>
            </w:pPr>
            <w:bookmarkStart w:id="39" w:name="projectContactTelsEnTitle"/>
            <w:r>
              <w:rPr>
                <w:rFonts w:eastAsia="Times New Roman"/>
                <w:sz w:val="22"/>
              </w:rPr>
              <w:t>Office phone</w:t>
            </w:r>
            <w:bookmarkEnd w:id="39"/>
          </w:p>
        </w:tc>
        <w:tc>
          <w:tcPr>
            <w:tcW w:w="6030" w:type="dxa"/>
            <w:gridSpan w:val="4"/>
            <w:tcBorders>
              <w:top w:val="single" w:sz="4" w:space="0" w:color="auto"/>
              <w:left w:val="single" w:sz="4" w:space="0" w:color="auto"/>
              <w:bottom w:val="single" w:sz="4" w:space="0" w:color="auto"/>
              <w:right w:val="single" w:sz="4" w:space="0" w:color="auto"/>
            </w:tcBorders>
            <w:vAlign w:val="center"/>
          </w:tcPr>
          <w:p w14:paraId="1AD9A3FF" w14:textId="77777777" w:rsidR="003B78B4" w:rsidRDefault="00CB736C">
            <w:pPr>
              <w:adjustRightInd w:val="0"/>
              <w:snapToGrid w:val="0"/>
              <w:spacing w:line="240" w:lineRule="exact"/>
              <w:jc w:val="left"/>
              <w:rPr>
                <w:color w:val="000000"/>
                <w:szCs w:val="21"/>
              </w:rPr>
            </w:pPr>
            <w:bookmarkStart w:id="40" w:name="projectContactTelsEn"/>
            <w:r>
              <w:rPr>
                <w:rFonts w:eastAsia="Times New Roman"/>
                <w:sz w:val="22"/>
              </w:rPr>
              <w:t>0086-29-87036061(</w:t>
            </w:r>
            <w:proofErr w:type="spellStart"/>
            <w:proofErr w:type="gramStart"/>
            <w:r>
              <w:rPr>
                <w:rFonts w:eastAsia="Times New Roman"/>
                <w:sz w:val="22"/>
              </w:rPr>
              <w:t>Ms.Li</w:t>
            </w:r>
            <w:proofErr w:type="spellEnd"/>
            <w:proofErr w:type="gramEnd"/>
            <w:r>
              <w:rPr>
                <w:rFonts w:eastAsia="Times New Roman"/>
                <w:sz w:val="22"/>
              </w:rPr>
              <w:t>)</w:t>
            </w:r>
            <w:bookmarkEnd w:id="40"/>
          </w:p>
        </w:tc>
      </w:tr>
      <w:tr w:rsidR="003B78B4" w14:paraId="7B6E6CCD" w14:textId="77777777">
        <w:trPr>
          <w:trHeight w:hRule="exact" w:val="703"/>
          <w:jc w:val="center"/>
        </w:trPr>
        <w:tc>
          <w:tcPr>
            <w:tcW w:w="1485" w:type="dxa"/>
            <w:vMerge/>
            <w:tcBorders>
              <w:left w:val="single" w:sz="4" w:space="0" w:color="auto"/>
              <w:right w:val="single" w:sz="4" w:space="0" w:color="auto"/>
            </w:tcBorders>
            <w:vAlign w:val="center"/>
          </w:tcPr>
          <w:p w14:paraId="6CC02D78" w14:textId="77777777" w:rsidR="003B78B4" w:rsidRDefault="003B78B4">
            <w:pPr>
              <w:snapToGrid w:val="0"/>
              <w:spacing w:line="240" w:lineRule="exact"/>
              <w:jc w:val="center"/>
              <w:rPr>
                <w:color w:val="000000"/>
              </w:rPr>
            </w:pPr>
          </w:p>
        </w:tc>
        <w:tc>
          <w:tcPr>
            <w:tcW w:w="2427" w:type="dxa"/>
            <w:gridSpan w:val="2"/>
            <w:tcBorders>
              <w:top w:val="single" w:sz="4" w:space="0" w:color="auto"/>
              <w:left w:val="single" w:sz="4" w:space="0" w:color="auto"/>
              <w:bottom w:val="single" w:sz="4" w:space="0" w:color="auto"/>
              <w:right w:val="single" w:sz="4" w:space="0" w:color="auto"/>
            </w:tcBorders>
            <w:vAlign w:val="center"/>
          </w:tcPr>
          <w:p w14:paraId="239D45E3" w14:textId="77777777" w:rsidR="003B78B4" w:rsidRDefault="00CB736C">
            <w:pPr>
              <w:snapToGrid w:val="0"/>
              <w:spacing w:line="240" w:lineRule="exact"/>
              <w:jc w:val="center"/>
              <w:rPr>
                <w:color w:val="000000"/>
              </w:rPr>
            </w:pPr>
            <w:bookmarkStart w:id="41" w:name="projectContactMobilesEnTitle"/>
            <w:r>
              <w:rPr>
                <w:rFonts w:eastAsia="Times New Roman"/>
                <w:sz w:val="22"/>
              </w:rPr>
              <w:t>Mobile phone</w:t>
            </w:r>
            <w:bookmarkEnd w:id="41"/>
          </w:p>
        </w:tc>
        <w:tc>
          <w:tcPr>
            <w:tcW w:w="6030" w:type="dxa"/>
            <w:gridSpan w:val="4"/>
            <w:tcBorders>
              <w:top w:val="single" w:sz="4" w:space="0" w:color="auto"/>
              <w:left w:val="single" w:sz="4" w:space="0" w:color="auto"/>
              <w:bottom w:val="single" w:sz="4" w:space="0" w:color="auto"/>
              <w:right w:val="single" w:sz="4" w:space="0" w:color="auto"/>
            </w:tcBorders>
            <w:vAlign w:val="center"/>
          </w:tcPr>
          <w:p w14:paraId="638EE184" w14:textId="77777777" w:rsidR="003B78B4" w:rsidRDefault="00CB736C">
            <w:pPr>
              <w:adjustRightInd w:val="0"/>
              <w:snapToGrid w:val="0"/>
              <w:spacing w:line="240" w:lineRule="exact"/>
              <w:jc w:val="left"/>
              <w:rPr>
                <w:color w:val="000000"/>
                <w:szCs w:val="21"/>
              </w:rPr>
            </w:pPr>
            <w:bookmarkStart w:id="42" w:name="projectContactMobilesEn"/>
            <w:r>
              <w:rPr>
                <w:rFonts w:eastAsia="Times New Roman"/>
                <w:sz w:val="22"/>
              </w:rPr>
              <w:t>0086-15686086925(</w:t>
            </w:r>
            <w:proofErr w:type="spellStart"/>
            <w:proofErr w:type="gramStart"/>
            <w:r>
              <w:rPr>
                <w:rFonts w:eastAsia="Times New Roman"/>
                <w:sz w:val="22"/>
              </w:rPr>
              <w:t>Ms.Li</w:t>
            </w:r>
            <w:proofErr w:type="spellEnd"/>
            <w:proofErr w:type="gramEnd"/>
            <w:r>
              <w:rPr>
                <w:rFonts w:eastAsia="Times New Roman"/>
                <w:sz w:val="22"/>
              </w:rPr>
              <w:t>)</w:t>
            </w:r>
            <w:bookmarkEnd w:id="42"/>
          </w:p>
        </w:tc>
      </w:tr>
      <w:tr w:rsidR="003B78B4" w14:paraId="5A371B52" w14:textId="77777777">
        <w:trPr>
          <w:trHeight w:hRule="exact" w:val="703"/>
          <w:jc w:val="center"/>
        </w:trPr>
        <w:tc>
          <w:tcPr>
            <w:tcW w:w="1485" w:type="dxa"/>
            <w:vMerge/>
            <w:tcBorders>
              <w:left w:val="single" w:sz="4" w:space="0" w:color="auto"/>
              <w:right w:val="single" w:sz="4" w:space="0" w:color="auto"/>
            </w:tcBorders>
            <w:vAlign w:val="center"/>
          </w:tcPr>
          <w:p w14:paraId="5650EB3C" w14:textId="77777777" w:rsidR="003B78B4" w:rsidRDefault="003B78B4">
            <w:pPr>
              <w:snapToGrid w:val="0"/>
              <w:spacing w:line="240" w:lineRule="exact"/>
              <w:jc w:val="center"/>
              <w:rPr>
                <w:color w:val="000000"/>
              </w:rPr>
            </w:pPr>
          </w:p>
        </w:tc>
        <w:tc>
          <w:tcPr>
            <w:tcW w:w="2427" w:type="dxa"/>
            <w:gridSpan w:val="2"/>
            <w:tcBorders>
              <w:top w:val="single" w:sz="4" w:space="0" w:color="auto"/>
              <w:left w:val="single" w:sz="4" w:space="0" w:color="auto"/>
              <w:bottom w:val="single" w:sz="4" w:space="0" w:color="auto"/>
              <w:right w:val="single" w:sz="4" w:space="0" w:color="auto"/>
            </w:tcBorders>
            <w:vAlign w:val="center"/>
          </w:tcPr>
          <w:p w14:paraId="795D32E3" w14:textId="77777777" w:rsidR="003B78B4" w:rsidRDefault="00CB736C">
            <w:pPr>
              <w:snapToGrid w:val="0"/>
              <w:spacing w:line="240" w:lineRule="exact"/>
              <w:ind w:left="112" w:rightChars="-51" w:right="-107" w:hangingChars="51" w:hanging="112"/>
              <w:jc w:val="center"/>
              <w:rPr>
                <w:color w:val="000000"/>
              </w:rPr>
            </w:pPr>
            <w:bookmarkStart w:id="43" w:name="projectContactFaxsEnTitle"/>
            <w:r>
              <w:rPr>
                <w:rFonts w:eastAsia="Times New Roman"/>
                <w:sz w:val="22"/>
              </w:rPr>
              <w:t>Fax</w:t>
            </w:r>
            <w:bookmarkEnd w:id="43"/>
          </w:p>
        </w:tc>
        <w:tc>
          <w:tcPr>
            <w:tcW w:w="6030" w:type="dxa"/>
            <w:gridSpan w:val="4"/>
            <w:tcBorders>
              <w:top w:val="single" w:sz="4" w:space="0" w:color="auto"/>
              <w:left w:val="single" w:sz="4" w:space="0" w:color="auto"/>
              <w:bottom w:val="single" w:sz="4" w:space="0" w:color="auto"/>
              <w:right w:val="single" w:sz="4" w:space="0" w:color="auto"/>
            </w:tcBorders>
            <w:vAlign w:val="center"/>
          </w:tcPr>
          <w:p w14:paraId="0776235B" w14:textId="77777777" w:rsidR="003B78B4" w:rsidRDefault="00CB736C">
            <w:pPr>
              <w:adjustRightInd w:val="0"/>
              <w:snapToGrid w:val="0"/>
              <w:spacing w:line="240" w:lineRule="exact"/>
              <w:jc w:val="left"/>
              <w:rPr>
                <w:color w:val="000000"/>
                <w:szCs w:val="21"/>
              </w:rPr>
            </w:pPr>
            <w:bookmarkStart w:id="44" w:name="projectContactFaxsEn"/>
            <w:r>
              <w:rPr>
                <w:rFonts w:eastAsia="Times New Roman"/>
                <w:sz w:val="22"/>
              </w:rPr>
              <w:t>0086-29-87036061(</w:t>
            </w:r>
            <w:proofErr w:type="spellStart"/>
            <w:proofErr w:type="gramStart"/>
            <w:r>
              <w:rPr>
                <w:rFonts w:eastAsia="Times New Roman"/>
                <w:sz w:val="22"/>
              </w:rPr>
              <w:t>Ms.Li</w:t>
            </w:r>
            <w:proofErr w:type="spellEnd"/>
            <w:proofErr w:type="gramEnd"/>
            <w:r>
              <w:rPr>
                <w:rFonts w:eastAsia="Times New Roman"/>
                <w:sz w:val="22"/>
              </w:rPr>
              <w:t>)</w:t>
            </w:r>
            <w:bookmarkEnd w:id="44"/>
          </w:p>
        </w:tc>
      </w:tr>
      <w:tr w:rsidR="003B78B4" w14:paraId="7EF34670" w14:textId="77777777">
        <w:trPr>
          <w:trHeight w:hRule="exact" w:val="703"/>
          <w:jc w:val="center"/>
        </w:trPr>
        <w:tc>
          <w:tcPr>
            <w:tcW w:w="1485" w:type="dxa"/>
            <w:vMerge/>
            <w:tcBorders>
              <w:left w:val="single" w:sz="4" w:space="0" w:color="auto"/>
              <w:bottom w:val="single" w:sz="4" w:space="0" w:color="auto"/>
              <w:right w:val="single" w:sz="4" w:space="0" w:color="auto"/>
            </w:tcBorders>
            <w:vAlign w:val="center"/>
          </w:tcPr>
          <w:p w14:paraId="0F1FFAA6" w14:textId="77777777" w:rsidR="003B78B4" w:rsidRDefault="003B78B4">
            <w:pPr>
              <w:snapToGrid w:val="0"/>
              <w:spacing w:line="240" w:lineRule="exact"/>
              <w:jc w:val="center"/>
              <w:rPr>
                <w:color w:val="000000"/>
              </w:rPr>
            </w:pPr>
          </w:p>
        </w:tc>
        <w:tc>
          <w:tcPr>
            <w:tcW w:w="2427" w:type="dxa"/>
            <w:gridSpan w:val="2"/>
            <w:tcBorders>
              <w:top w:val="single" w:sz="4" w:space="0" w:color="auto"/>
              <w:left w:val="single" w:sz="4" w:space="0" w:color="auto"/>
              <w:bottom w:val="single" w:sz="4" w:space="0" w:color="auto"/>
              <w:right w:val="single" w:sz="4" w:space="0" w:color="auto"/>
            </w:tcBorders>
            <w:vAlign w:val="center"/>
          </w:tcPr>
          <w:p w14:paraId="58DF6E52" w14:textId="77777777" w:rsidR="003B78B4" w:rsidRDefault="00CB736C">
            <w:pPr>
              <w:snapToGrid w:val="0"/>
              <w:spacing w:line="240" w:lineRule="exact"/>
              <w:ind w:left="112" w:rightChars="-51" w:right="-107" w:hangingChars="51" w:hanging="112"/>
              <w:jc w:val="center"/>
              <w:rPr>
                <w:color w:val="000000"/>
              </w:rPr>
            </w:pPr>
            <w:bookmarkStart w:id="45" w:name="projectContactEmailsEnTitle"/>
            <w:r>
              <w:rPr>
                <w:rFonts w:eastAsia="Times New Roman"/>
                <w:sz w:val="22"/>
              </w:rPr>
              <w:t>E-mail</w:t>
            </w:r>
            <w:bookmarkEnd w:id="45"/>
          </w:p>
        </w:tc>
        <w:tc>
          <w:tcPr>
            <w:tcW w:w="6030" w:type="dxa"/>
            <w:gridSpan w:val="4"/>
            <w:tcBorders>
              <w:top w:val="single" w:sz="4" w:space="0" w:color="auto"/>
              <w:left w:val="single" w:sz="4" w:space="0" w:color="auto"/>
              <w:bottom w:val="single" w:sz="4" w:space="0" w:color="auto"/>
              <w:right w:val="single" w:sz="4" w:space="0" w:color="auto"/>
            </w:tcBorders>
            <w:vAlign w:val="center"/>
          </w:tcPr>
          <w:p w14:paraId="0E982C97" w14:textId="77777777" w:rsidR="003B78B4" w:rsidRDefault="00CB736C">
            <w:pPr>
              <w:snapToGrid w:val="0"/>
              <w:spacing w:before="100" w:beforeAutospacing="1" w:after="100" w:afterAutospacing="1" w:line="240" w:lineRule="exact"/>
              <w:jc w:val="left"/>
              <w:rPr>
                <w:lang w:val="fr-FR"/>
              </w:rPr>
            </w:pPr>
            <w:bookmarkStart w:id="46" w:name="projectContactEmailsEn"/>
            <w:proofErr w:type="gramStart"/>
            <w:r>
              <w:rPr>
                <w:rFonts w:eastAsia="Times New Roman"/>
                <w:sz w:val="22"/>
              </w:rPr>
              <w:t>iec2014@163.com(</w:t>
            </w:r>
            <w:proofErr w:type="spellStart"/>
            <w:proofErr w:type="gramEnd"/>
            <w:r>
              <w:rPr>
                <w:rFonts w:eastAsia="Times New Roman"/>
                <w:sz w:val="22"/>
              </w:rPr>
              <w:t>Ms.Li</w:t>
            </w:r>
            <w:proofErr w:type="spellEnd"/>
            <w:r>
              <w:rPr>
                <w:rFonts w:eastAsia="Times New Roman"/>
                <w:sz w:val="22"/>
              </w:rPr>
              <w:t>)</w:t>
            </w:r>
            <w:bookmarkEnd w:id="46"/>
          </w:p>
        </w:tc>
      </w:tr>
      <w:tr w:rsidR="003B78B4" w14:paraId="4908DE2B" w14:textId="77777777">
        <w:trPr>
          <w:trHeight w:hRule="exact" w:val="703"/>
          <w:jc w:val="center"/>
        </w:trPr>
        <w:tc>
          <w:tcPr>
            <w:tcW w:w="1485" w:type="dxa"/>
            <w:vMerge/>
            <w:tcBorders>
              <w:left w:val="single" w:sz="4" w:space="0" w:color="auto"/>
              <w:bottom w:val="single" w:sz="4" w:space="0" w:color="auto"/>
              <w:right w:val="single" w:sz="4" w:space="0" w:color="auto"/>
            </w:tcBorders>
            <w:vAlign w:val="center"/>
          </w:tcPr>
          <w:p w14:paraId="55E22F9F" w14:textId="77777777" w:rsidR="003B78B4" w:rsidRDefault="003B78B4">
            <w:pPr>
              <w:snapToGrid w:val="0"/>
              <w:spacing w:line="240" w:lineRule="exact"/>
              <w:jc w:val="center"/>
              <w:rPr>
                <w:color w:val="000000"/>
              </w:rPr>
            </w:pPr>
          </w:p>
        </w:tc>
        <w:tc>
          <w:tcPr>
            <w:tcW w:w="2427" w:type="dxa"/>
            <w:gridSpan w:val="2"/>
            <w:tcBorders>
              <w:top w:val="single" w:sz="4" w:space="0" w:color="auto"/>
              <w:left w:val="single" w:sz="4" w:space="0" w:color="auto"/>
              <w:bottom w:val="single" w:sz="4" w:space="0" w:color="auto"/>
              <w:right w:val="single" w:sz="4" w:space="0" w:color="auto"/>
            </w:tcBorders>
            <w:vAlign w:val="center"/>
          </w:tcPr>
          <w:p w14:paraId="6149C731" w14:textId="77777777" w:rsidR="003B78B4" w:rsidRDefault="00CB736C">
            <w:pPr>
              <w:snapToGrid w:val="0"/>
              <w:spacing w:line="240" w:lineRule="exact"/>
              <w:ind w:left="112" w:rightChars="-51" w:right="-107" w:hangingChars="51" w:hanging="112"/>
              <w:jc w:val="center"/>
              <w:rPr>
                <w:color w:val="000000"/>
              </w:rPr>
            </w:pPr>
            <w:bookmarkStart w:id="47" w:name="projectAgAddressEnTitle"/>
            <w:r>
              <w:rPr>
                <w:rFonts w:eastAsia="Times New Roman"/>
                <w:sz w:val="22"/>
              </w:rPr>
              <w:t>Address</w:t>
            </w:r>
            <w:bookmarkEnd w:id="47"/>
          </w:p>
        </w:tc>
        <w:tc>
          <w:tcPr>
            <w:tcW w:w="6030" w:type="dxa"/>
            <w:gridSpan w:val="4"/>
            <w:tcBorders>
              <w:top w:val="single" w:sz="4" w:space="0" w:color="auto"/>
              <w:left w:val="single" w:sz="4" w:space="0" w:color="auto"/>
              <w:bottom w:val="single" w:sz="4" w:space="0" w:color="auto"/>
              <w:right w:val="single" w:sz="4" w:space="0" w:color="auto"/>
            </w:tcBorders>
            <w:vAlign w:val="center"/>
          </w:tcPr>
          <w:p w14:paraId="666B9A3C" w14:textId="77777777" w:rsidR="003B78B4" w:rsidRDefault="00CB736C">
            <w:pPr>
              <w:snapToGrid w:val="0"/>
              <w:spacing w:before="100" w:beforeAutospacing="1" w:after="100" w:afterAutospacing="1" w:line="240" w:lineRule="exact"/>
              <w:jc w:val="left"/>
              <w:rPr>
                <w:lang w:val="fr-FR"/>
              </w:rPr>
            </w:pPr>
            <w:bookmarkStart w:id="48" w:name="projectAgAddressEn"/>
            <w:r>
              <w:rPr>
                <w:rFonts w:eastAsia="Times New Roman"/>
                <w:sz w:val="22"/>
              </w:rPr>
              <w:t xml:space="preserve">No.6 </w:t>
            </w:r>
            <w:proofErr w:type="spellStart"/>
            <w:r>
              <w:rPr>
                <w:rFonts w:eastAsia="Times New Roman"/>
                <w:sz w:val="22"/>
              </w:rPr>
              <w:t>Xinqiao</w:t>
            </w:r>
            <w:proofErr w:type="spellEnd"/>
            <w:r>
              <w:rPr>
                <w:rFonts w:eastAsia="Times New Roman"/>
                <w:sz w:val="22"/>
              </w:rPr>
              <w:t xml:space="preserve"> North Road, </w:t>
            </w:r>
            <w:proofErr w:type="spellStart"/>
            <w:r>
              <w:rPr>
                <w:rFonts w:eastAsia="Times New Roman"/>
                <w:sz w:val="22"/>
              </w:rPr>
              <w:t>Yangling</w:t>
            </w:r>
            <w:proofErr w:type="spellEnd"/>
            <w:r>
              <w:rPr>
                <w:rFonts w:eastAsia="Times New Roman"/>
                <w:sz w:val="22"/>
              </w:rPr>
              <w:t xml:space="preserve"> Demonstration Zone, Shaanxi Province</w:t>
            </w:r>
            <w:bookmarkEnd w:id="48"/>
          </w:p>
        </w:tc>
      </w:tr>
      <w:tr w:rsidR="003B78B4" w14:paraId="7DE75B6A" w14:textId="77777777">
        <w:trPr>
          <w:jc w:val="center"/>
        </w:trPr>
        <w:tc>
          <w:tcPr>
            <w:tcW w:w="1485" w:type="dxa"/>
            <w:tcBorders>
              <w:top w:val="single" w:sz="4" w:space="0" w:color="auto"/>
              <w:left w:val="single" w:sz="4" w:space="0" w:color="auto"/>
              <w:bottom w:val="single" w:sz="4" w:space="0" w:color="auto"/>
              <w:right w:val="single" w:sz="4" w:space="0" w:color="auto"/>
            </w:tcBorders>
            <w:vAlign w:val="center"/>
          </w:tcPr>
          <w:p w14:paraId="743FE073" w14:textId="77777777" w:rsidR="003B78B4" w:rsidRDefault="00CB736C">
            <w:pPr>
              <w:snapToGrid w:val="0"/>
              <w:spacing w:line="240" w:lineRule="exact"/>
              <w:jc w:val="center"/>
              <w:rPr>
                <w:color w:val="000000"/>
              </w:rPr>
            </w:pPr>
            <w:bookmarkStart w:id="49" w:name="projectAgDescriptionEnTitle"/>
            <w:r>
              <w:rPr>
                <w:rFonts w:eastAsia="Times New Roman"/>
                <w:sz w:val="22"/>
              </w:rPr>
              <w:t>About the Organizer</w:t>
            </w:r>
            <w:bookmarkEnd w:id="49"/>
          </w:p>
        </w:tc>
        <w:tc>
          <w:tcPr>
            <w:tcW w:w="8457" w:type="dxa"/>
            <w:gridSpan w:val="6"/>
            <w:tcBorders>
              <w:top w:val="single" w:sz="4" w:space="0" w:color="auto"/>
              <w:left w:val="single" w:sz="4" w:space="0" w:color="auto"/>
              <w:bottom w:val="single" w:sz="4" w:space="0" w:color="auto"/>
              <w:right w:val="single" w:sz="4" w:space="0" w:color="auto"/>
            </w:tcBorders>
            <w:vAlign w:val="center"/>
          </w:tcPr>
          <w:p w14:paraId="51928AE5" w14:textId="77777777" w:rsidR="003B78B4" w:rsidRDefault="00CB736C">
            <w:pPr>
              <w:snapToGrid w:val="0"/>
              <w:spacing w:line="240" w:lineRule="exact"/>
              <w:ind w:firstLineChars="13" w:firstLine="29"/>
              <w:jc w:val="left"/>
              <w:rPr>
                <w:szCs w:val="21"/>
              </w:rPr>
            </w:pPr>
            <w:bookmarkStart w:id="50" w:name="projectAgDescriptionEn"/>
            <w:proofErr w:type="spellStart"/>
            <w:r>
              <w:rPr>
                <w:rFonts w:eastAsia="Times New Roman"/>
                <w:sz w:val="22"/>
              </w:rPr>
              <w:t>Yangling</w:t>
            </w:r>
            <w:proofErr w:type="spellEnd"/>
            <w:r>
              <w:rPr>
                <w:rFonts w:eastAsia="Times New Roman"/>
                <w:sz w:val="22"/>
              </w:rPr>
              <w:t xml:space="preserve"> </w:t>
            </w:r>
            <w:r>
              <w:rPr>
                <w:rFonts w:eastAsia="Times New Roman"/>
                <w:sz w:val="22"/>
              </w:rPr>
              <w:t>Demonstration Zone is located in central Shaanxi Province, about 80 kilometers from Xi'an City and approximately a one-hour drive from Xi'an Xianyang International Airport. Established in 1997, it is China's first national-level agricultural hi-tech indust</w:t>
            </w:r>
            <w:r>
              <w:rPr>
                <w:rFonts w:eastAsia="Times New Roman"/>
                <w:sz w:val="22"/>
              </w:rPr>
              <w:t>ry demonstration zone. It serves as the CHINA AID Dryland Farming Technology Training Center designated by the Ministry of Commerce of China, as well as the SCO Demonstration Base for Agricultural Technology Exchange and Training, and the China-Africa Join</w:t>
            </w:r>
            <w:r>
              <w:rPr>
                <w:rFonts w:eastAsia="Times New Roman"/>
                <w:sz w:val="22"/>
              </w:rPr>
              <w:t>t Center for Modern Agrotechnology Exchange, Demonstration and Training (Shaanxi). It is one of the regions with the richest agricultural science and education resources in China, housing over 110 provincial and ministerial-level research platforms, includ</w:t>
            </w:r>
            <w:r>
              <w:rPr>
                <w:rFonts w:eastAsia="Times New Roman"/>
                <w:sz w:val="22"/>
              </w:rPr>
              <w:t xml:space="preserve">ing the Institute of Soil and Water Conservation, Chinese Academy of Sciences, and the China Arid Region Water-Saving Agriculture Research Institute, covering more than 70 disciplines in agriculture, forestry, and water resources, and employing over 7,000 </w:t>
            </w:r>
            <w:r>
              <w:rPr>
                <w:rFonts w:eastAsia="Times New Roman"/>
                <w:sz w:val="22"/>
              </w:rPr>
              <w:t>professionals in agricultural science and education.</w:t>
            </w:r>
            <w:r>
              <w:rPr>
                <w:rFonts w:eastAsia="Times New Roman"/>
                <w:sz w:val="22"/>
              </w:rPr>
              <w:br w:type="textWrapping" w:clear="all"/>
            </w:r>
            <w:r>
              <w:rPr>
                <w:rFonts w:eastAsia="Times New Roman"/>
                <w:sz w:val="22"/>
              </w:rPr>
              <w:br w:type="textWrapping" w:clear="all"/>
            </w:r>
            <w:r>
              <w:rPr>
                <w:rFonts w:eastAsia="Times New Roman"/>
                <w:sz w:val="22"/>
              </w:rPr>
              <w:t xml:space="preserve">Since 2005, the </w:t>
            </w:r>
            <w:proofErr w:type="spellStart"/>
            <w:r>
              <w:rPr>
                <w:rFonts w:eastAsia="Times New Roman"/>
                <w:sz w:val="22"/>
              </w:rPr>
              <w:t>Yangling</w:t>
            </w:r>
            <w:proofErr w:type="spellEnd"/>
            <w:r>
              <w:rPr>
                <w:rFonts w:eastAsia="Times New Roman"/>
                <w:sz w:val="22"/>
              </w:rPr>
              <w:t xml:space="preserve"> Demonstration Zone has hosted more than 190 sessions of  foreign aid training programs, with over 5,600 participants from more than 130 countries . Leveraging the rich scientifi</w:t>
            </w:r>
            <w:r>
              <w:rPr>
                <w:rFonts w:eastAsia="Times New Roman"/>
                <w:sz w:val="22"/>
              </w:rPr>
              <w:t xml:space="preserve">c and educational resources of institutions within the province, such as Northwest A&amp;F University, Xi'an </w:t>
            </w:r>
            <w:proofErr w:type="spellStart"/>
            <w:r>
              <w:rPr>
                <w:rFonts w:eastAsia="Times New Roman"/>
                <w:sz w:val="22"/>
              </w:rPr>
              <w:t>Jiaotong</w:t>
            </w:r>
            <w:proofErr w:type="spellEnd"/>
            <w:r>
              <w:rPr>
                <w:rFonts w:eastAsia="Times New Roman"/>
                <w:sz w:val="22"/>
              </w:rPr>
              <w:t xml:space="preserve"> University, the Institute of Soil and Water Conservation (Chinese Academy of Sciences &amp; Ministry of Water Resources), and the National Beef Ca</w:t>
            </w:r>
            <w:r>
              <w:rPr>
                <w:rFonts w:eastAsia="Times New Roman"/>
                <w:sz w:val="22"/>
              </w:rPr>
              <w:t>ttle Improvement Center, the Center has developed ten specialized training areas, including agricultural economic management, facility agriculture, water-saving irrigation, soil and water conservation, animal husbandry, e-commerce, public infrastructure co</w:t>
            </w:r>
            <w:r>
              <w:rPr>
                <w:rFonts w:eastAsia="Times New Roman"/>
                <w:sz w:val="22"/>
              </w:rPr>
              <w:t>nstruction, governance capacity building, and poverty reduction cooperation. It has assembled a team of over 150 part-time and full-time experts in fields like modern agriculture, animal husbandry, and e-commerce, and established more than 20 training base</w:t>
            </w:r>
            <w:r>
              <w:rPr>
                <w:rFonts w:eastAsia="Times New Roman"/>
                <w:sz w:val="22"/>
              </w:rPr>
              <w:t>s in areas such as economic forests and fruits, facility agriculture, and crop cultivation. The Center has a solid foundation and extensive experience in hosting training programs in agriculture and related fields.</w:t>
            </w:r>
            <w:bookmarkEnd w:id="50"/>
          </w:p>
        </w:tc>
      </w:tr>
      <w:tr w:rsidR="003B78B4" w14:paraId="56B9E36E" w14:textId="77777777">
        <w:trPr>
          <w:jc w:val="center"/>
        </w:trPr>
        <w:tc>
          <w:tcPr>
            <w:tcW w:w="1485" w:type="dxa"/>
            <w:tcBorders>
              <w:top w:val="single" w:sz="4" w:space="0" w:color="auto"/>
              <w:left w:val="single" w:sz="4" w:space="0" w:color="auto"/>
              <w:bottom w:val="single" w:sz="4" w:space="0" w:color="auto"/>
              <w:right w:val="single" w:sz="4" w:space="0" w:color="auto"/>
            </w:tcBorders>
            <w:vAlign w:val="center"/>
          </w:tcPr>
          <w:p w14:paraId="2FAAE4C0" w14:textId="77777777" w:rsidR="003B78B4" w:rsidRDefault="00CB736C">
            <w:pPr>
              <w:snapToGrid w:val="0"/>
              <w:spacing w:line="240" w:lineRule="exact"/>
              <w:jc w:val="center"/>
              <w:rPr>
                <w:color w:val="000000"/>
              </w:rPr>
            </w:pPr>
            <w:bookmarkStart w:id="51" w:name="projectAgContentEnTitle"/>
            <w:r>
              <w:rPr>
                <w:rFonts w:eastAsia="Times New Roman"/>
                <w:sz w:val="22"/>
              </w:rPr>
              <w:t>Training content</w:t>
            </w:r>
            <w:bookmarkEnd w:id="51"/>
          </w:p>
        </w:tc>
        <w:tc>
          <w:tcPr>
            <w:tcW w:w="8457" w:type="dxa"/>
            <w:gridSpan w:val="6"/>
            <w:tcBorders>
              <w:left w:val="single" w:sz="4" w:space="0" w:color="auto"/>
              <w:bottom w:val="single" w:sz="4" w:space="0" w:color="auto"/>
              <w:right w:val="single" w:sz="4" w:space="0" w:color="auto"/>
            </w:tcBorders>
            <w:vAlign w:val="center"/>
          </w:tcPr>
          <w:p w14:paraId="4A165B50" w14:textId="77777777" w:rsidR="003B78B4" w:rsidRDefault="00CB736C">
            <w:pPr>
              <w:snapToGrid w:val="0"/>
              <w:spacing w:line="240" w:lineRule="exact"/>
              <w:ind w:firstLineChars="13" w:firstLine="29"/>
              <w:jc w:val="left"/>
              <w:rPr>
                <w:szCs w:val="21"/>
              </w:rPr>
            </w:pPr>
            <w:bookmarkStart w:id="52" w:name="projectAgContentEn"/>
            <w:proofErr w:type="spellStart"/>
            <w:r>
              <w:rPr>
                <w:rFonts w:eastAsia="Times New Roman"/>
                <w:sz w:val="22"/>
              </w:rPr>
              <w:t>I.Main</w:t>
            </w:r>
            <w:proofErr w:type="spellEnd"/>
            <w:r>
              <w:rPr>
                <w:rFonts w:eastAsia="Times New Roman"/>
                <w:sz w:val="22"/>
              </w:rPr>
              <w:t xml:space="preserve"> Contents</w:t>
            </w:r>
            <w:r>
              <w:rPr>
                <w:rFonts w:eastAsia="Times New Roman"/>
                <w:sz w:val="22"/>
              </w:rPr>
              <w:br w:type="textWrapping" w:clear="all"/>
            </w:r>
            <w:r>
              <w:rPr>
                <w:rFonts w:eastAsia="Times New Roman"/>
                <w:sz w:val="22"/>
              </w:rPr>
              <w:t xml:space="preserve">(1) </w:t>
            </w:r>
            <w:r>
              <w:rPr>
                <w:rFonts w:eastAsia="Times New Roman"/>
                <w:sz w:val="22"/>
              </w:rPr>
              <w:t xml:space="preserve">China’s National Conditions and </w:t>
            </w:r>
            <w:proofErr w:type="spellStart"/>
            <w:r>
              <w:rPr>
                <w:rFonts w:eastAsia="Times New Roman"/>
                <w:sz w:val="22"/>
              </w:rPr>
              <w:t>Culture：This</w:t>
            </w:r>
            <w:proofErr w:type="spellEnd"/>
            <w:r>
              <w:rPr>
                <w:rFonts w:eastAsia="Times New Roman"/>
                <w:sz w:val="22"/>
              </w:rPr>
              <w:t xml:space="preserve"> section introduces China’s basic national conditions, historical and cultural context, ethnic composition and regional characteristics, traditional customs, and the current status of contemporary cultural develo</w:t>
            </w:r>
            <w:r>
              <w:rPr>
                <w:rFonts w:eastAsia="Times New Roman"/>
                <w:sz w:val="22"/>
              </w:rPr>
              <w:t>pment.</w:t>
            </w:r>
            <w:r>
              <w:rPr>
                <w:rFonts w:eastAsia="Times New Roman"/>
                <w:sz w:val="22"/>
              </w:rPr>
              <w:br w:type="textWrapping" w:clear="all"/>
            </w:r>
            <w:r>
              <w:rPr>
                <w:rFonts w:eastAsia="Times New Roman"/>
                <w:sz w:val="22"/>
              </w:rPr>
              <w:t xml:space="preserve">(2) Xi Jinping Thought on Socialism with Chinese Characteristics for a New </w:t>
            </w:r>
            <w:proofErr w:type="spellStart"/>
            <w:r>
              <w:rPr>
                <w:rFonts w:eastAsia="Times New Roman"/>
                <w:sz w:val="22"/>
              </w:rPr>
              <w:t>Era：This</w:t>
            </w:r>
            <w:proofErr w:type="spellEnd"/>
            <w:r>
              <w:rPr>
                <w:rFonts w:eastAsia="Times New Roman"/>
                <w:sz w:val="22"/>
              </w:rPr>
              <w:t xml:space="preserve"> section focuses on introducing Xi Jinping Thought on Socialism with Chinese Characteristics for a New Era, explaining its core essence, historical background, and pr</w:t>
            </w:r>
            <w:r>
              <w:rPr>
                <w:rFonts w:eastAsia="Times New Roman"/>
                <w:sz w:val="22"/>
              </w:rPr>
              <w:t>actical directions.</w:t>
            </w:r>
            <w:r>
              <w:rPr>
                <w:rFonts w:eastAsia="Times New Roman"/>
                <w:sz w:val="22"/>
              </w:rPr>
              <w:br w:type="textWrapping" w:clear="all"/>
            </w:r>
            <w:r>
              <w:rPr>
                <w:rFonts w:eastAsia="Times New Roman"/>
                <w:sz w:val="22"/>
              </w:rPr>
              <w:t xml:space="preserve">(3) Basic Understanding of the Poultry Farming Industry: This course </w:t>
            </w:r>
            <w:proofErr w:type="spellStart"/>
            <w:r>
              <w:rPr>
                <w:rFonts w:eastAsia="Times New Roman"/>
                <w:sz w:val="22"/>
              </w:rPr>
              <w:t>overviewes</w:t>
            </w:r>
            <w:proofErr w:type="spellEnd"/>
            <w:r>
              <w:rPr>
                <w:rFonts w:eastAsia="Times New Roman"/>
                <w:sz w:val="22"/>
              </w:rPr>
              <w:t xml:space="preserve"> the scale, layout, market demand and development trends of domestic and global poultry farming, and analyzes the industry’s economic status and industrial c</w:t>
            </w:r>
            <w:r>
              <w:rPr>
                <w:rFonts w:eastAsia="Times New Roman"/>
                <w:sz w:val="22"/>
              </w:rPr>
              <w:t>hain operation. It elaborates on China’s healthy poultry farming concepts and crop-livestock recycling mode, and illustrates its practical value in boosting farming efficiency, ecological protection and disease risk reduction.</w:t>
            </w:r>
            <w:r>
              <w:rPr>
                <w:rFonts w:eastAsia="Times New Roman"/>
                <w:sz w:val="22"/>
              </w:rPr>
              <w:br w:type="textWrapping" w:clear="all"/>
            </w:r>
            <w:r>
              <w:rPr>
                <w:rFonts w:eastAsia="Times New Roman"/>
                <w:sz w:val="22"/>
              </w:rPr>
              <w:lastRenderedPageBreak/>
              <w:t>(4) Key Technologies for Mode</w:t>
            </w:r>
            <w:r>
              <w:rPr>
                <w:rFonts w:eastAsia="Times New Roman"/>
                <w:sz w:val="22"/>
              </w:rPr>
              <w:t>rn Poultry Farming: This course focuses on core breeding technologies for broilers and laying hens, including stage-specific feed formula optimization, intelligent environmental regulation, and precise light and temperature control. It explains poultry nut</w:t>
            </w:r>
            <w:r>
              <w:rPr>
                <w:rFonts w:eastAsia="Times New Roman"/>
                <w:sz w:val="22"/>
              </w:rPr>
              <w:t>ritional needs and immune mechanisms, and introduces key technologies for intestinal health and egg quality regulation. It also expounds precision nutrition and stocking density management to build standardized scientific feeding systems and enhance poultr</w:t>
            </w:r>
            <w:r>
              <w:rPr>
                <w:rFonts w:eastAsia="Times New Roman"/>
                <w:sz w:val="22"/>
              </w:rPr>
              <w:t>y disease resistance.</w:t>
            </w:r>
            <w:r>
              <w:rPr>
                <w:rFonts w:eastAsia="Times New Roman"/>
                <w:sz w:val="22"/>
              </w:rPr>
              <w:br w:type="textWrapping" w:clear="all"/>
            </w:r>
            <w:r>
              <w:rPr>
                <w:rFonts w:eastAsia="Times New Roman"/>
                <w:sz w:val="22"/>
              </w:rPr>
              <w:t>(5) Application and Practice of Smart Farming Technologies: This course presents the practical application of core automated and intelligent poultry farming equipment such as automatic feeding, environmental control, egg collection an</w:t>
            </w:r>
            <w:r>
              <w:rPr>
                <w:rFonts w:eastAsia="Times New Roman"/>
                <w:sz w:val="22"/>
              </w:rPr>
              <w:t>d grading systems. It shares typical cases of smart farming in efficiency improvement, cost reduction and disease control. It also explains rapid poultry disease diagnosis and gene detection technologies, realizing the integration of intelligent breeding a</w:t>
            </w:r>
            <w:r>
              <w:rPr>
                <w:rFonts w:eastAsia="Times New Roman"/>
                <w:sz w:val="22"/>
              </w:rPr>
              <w:t>nd precise disease early warning.</w:t>
            </w:r>
            <w:r>
              <w:rPr>
                <w:rFonts w:eastAsia="Times New Roman"/>
                <w:sz w:val="22"/>
              </w:rPr>
              <w:br w:type="textWrapping" w:clear="all"/>
            </w:r>
            <w:r>
              <w:rPr>
                <w:rFonts w:eastAsia="Times New Roman"/>
                <w:sz w:val="22"/>
              </w:rPr>
              <w:t xml:space="preserve">(6) High-Quality Poultry Product Production and Quality Control: This course covers high-quality poultry breed selection and breeding, and the nutritional regulation of poultry product quality. It focuses on the mechanism </w:t>
            </w:r>
            <w:r>
              <w:rPr>
                <w:rFonts w:eastAsia="Times New Roman"/>
                <w:sz w:val="22"/>
              </w:rPr>
              <w:t>and detection of poultry bacterial resistance, and promotes green farming technologies including antibiotic-free breeding and traditional Chinese medicine disease prevention. It standardizes veterinary drug use and residue control, and specifies product pa</w:t>
            </w:r>
            <w:r>
              <w:rPr>
                <w:rFonts w:eastAsia="Times New Roman"/>
                <w:sz w:val="22"/>
              </w:rPr>
              <w:t>ckaging, storage and full-process traceability system construction.</w:t>
            </w:r>
            <w:r>
              <w:rPr>
                <w:rFonts w:eastAsia="Times New Roman"/>
                <w:sz w:val="22"/>
              </w:rPr>
              <w:br w:type="textWrapping" w:clear="all"/>
            </w:r>
            <w:r>
              <w:rPr>
                <w:rFonts w:eastAsia="Times New Roman"/>
                <w:sz w:val="22"/>
              </w:rPr>
              <w:t>(7) Biosecurity and Disease Prevention &amp; Control in Poultry Farms: This course introduces the construction and standardized management of poultry farm biosecurity systems, covering personn</w:t>
            </w:r>
            <w:r>
              <w:rPr>
                <w:rFonts w:eastAsia="Times New Roman"/>
                <w:sz w:val="22"/>
              </w:rPr>
              <w:t>el and vehicle access control, site disinfection and isolation, and harmless disposal of dead poultry. It systematically explains the epidemiology, diagnosis, detection, immunization, prevention and treatment of common poultry viral, bacterial and parasiti</w:t>
            </w:r>
            <w:r>
              <w:rPr>
                <w:rFonts w:eastAsia="Times New Roman"/>
                <w:sz w:val="22"/>
              </w:rPr>
              <w:t>c diseases.</w:t>
            </w:r>
            <w:r>
              <w:rPr>
                <w:rFonts w:eastAsia="Times New Roman"/>
                <w:sz w:val="22"/>
              </w:rPr>
              <w:br w:type="textWrapping" w:clear="all"/>
            </w:r>
            <w:r>
              <w:rPr>
                <w:rFonts w:eastAsia="Times New Roman"/>
                <w:sz w:val="22"/>
              </w:rPr>
              <w:t>(8) Industrial Economics and Market Analysis of Poultry Farming: This course analyzes the cost composition and economic benefit evaluation methods of poultry farming, and summarizes market fluctuation rules and marketing strategies. It interpre</w:t>
            </w:r>
            <w:r>
              <w:rPr>
                <w:rFonts w:eastAsia="Times New Roman"/>
                <w:sz w:val="22"/>
              </w:rPr>
              <w:t>ts the influence of international trade policies on the industry, and explores the economic value and sustainable development advantages of innovative modes such as crop-livestock recycling and green farming.</w:t>
            </w:r>
            <w:r>
              <w:rPr>
                <w:rFonts w:eastAsia="Times New Roman"/>
                <w:sz w:val="22"/>
              </w:rPr>
              <w:br w:type="textWrapping" w:clear="all"/>
            </w:r>
            <w:r>
              <w:rPr>
                <w:rFonts w:eastAsia="Times New Roman"/>
                <w:sz w:val="22"/>
              </w:rPr>
              <w:t>(9) Laws, Regulations, and Industry Standards R</w:t>
            </w:r>
            <w:r>
              <w:rPr>
                <w:rFonts w:eastAsia="Times New Roman"/>
                <w:sz w:val="22"/>
              </w:rPr>
              <w:t>elated to Poultry Farming: This course introduces China’s and international laws, environmental regulations and animal welfare standards for poultry farming. It guides standardized and compliant breeding production, and strengthens normative management req</w:t>
            </w:r>
            <w:r>
              <w:rPr>
                <w:rFonts w:eastAsia="Times New Roman"/>
                <w:sz w:val="22"/>
              </w:rPr>
              <w:t>uirements for crop-livestock recycling, harmless disposal and food safety traceability.</w:t>
            </w:r>
            <w:r>
              <w:rPr>
                <w:rFonts w:eastAsia="Times New Roman"/>
                <w:sz w:val="22"/>
              </w:rPr>
              <w:br w:type="textWrapping" w:clear="all"/>
            </w:r>
            <w:r>
              <w:rPr>
                <w:rFonts w:eastAsia="Times New Roman"/>
                <w:sz w:val="22"/>
              </w:rPr>
              <w:t>(10) Case Studies and Experience Sharing: This course analyzes typical successful domestic and foreign poultry farming cases in smart breeding, crop-livestock recycling</w:t>
            </w:r>
            <w:r>
              <w:rPr>
                <w:rFonts w:eastAsia="Times New Roman"/>
                <w:sz w:val="22"/>
              </w:rPr>
              <w:t>, green prevention and biosecurity construction. Industry experts and enterprise representatives share practical management experience, technological innovations and market response strategies, with interactive discussions and experience exchanges among pa</w:t>
            </w:r>
            <w:r>
              <w:rPr>
                <w:rFonts w:eastAsia="Times New Roman"/>
                <w:sz w:val="22"/>
              </w:rPr>
              <w:t>rticipants.</w:t>
            </w:r>
            <w:r>
              <w:rPr>
                <w:rFonts w:eastAsia="Times New Roman"/>
                <w:sz w:val="22"/>
              </w:rPr>
              <w:br w:type="textWrapping" w:clear="all"/>
            </w:r>
            <w:r>
              <w:rPr>
                <w:rFonts w:eastAsia="Times New Roman"/>
                <w:sz w:val="22"/>
              </w:rPr>
              <w:br w:type="textWrapping" w:clear="all"/>
            </w:r>
            <w:r>
              <w:rPr>
                <w:rFonts w:eastAsia="Times New Roman"/>
                <w:sz w:val="22"/>
              </w:rPr>
              <w:t>Ⅱ. Field visits (Destinations are subject to changes.)</w:t>
            </w:r>
            <w:r>
              <w:rPr>
                <w:rFonts w:eastAsia="Times New Roman"/>
                <w:sz w:val="22"/>
              </w:rPr>
              <w:br w:type="textWrapping" w:clear="all"/>
            </w:r>
            <w:r>
              <w:rPr>
                <w:rFonts w:eastAsia="Times New Roman"/>
                <w:sz w:val="22"/>
              </w:rPr>
              <w:t xml:space="preserve">(1) It is planned to arrange participants to visit the Laboratory of the College of Veterinary Medicine, Northwest A&amp;F University in </w:t>
            </w:r>
            <w:proofErr w:type="spellStart"/>
            <w:r>
              <w:rPr>
                <w:rFonts w:eastAsia="Times New Roman"/>
                <w:sz w:val="22"/>
              </w:rPr>
              <w:t>Yangling</w:t>
            </w:r>
            <w:proofErr w:type="spellEnd"/>
            <w:r>
              <w:rPr>
                <w:rFonts w:eastAsia="Times New Roman"/>
                <w:sz w:val="22"/>
              </w:rPr>
              <w:t>, Shaanxi Province, to observe the Poultry Dise</w:t>
            </w:r>
            <w:r>
              <w:rPr>
                <w:rFonts w:eastAsia="Times New Roman"/>
                <w:sz w:val="22"/>
              </w:rPr>
              <w:t xml:space="preserve">ase Diagnosis Laboratory and Bacterial Resistance Detection Laboratory. They will learn about the research and practical procedures of rapid poultry disease diagnosis technologies and observe demonstrations of diagnostic reagent research, development, and </w:t>
            </w:r>
            <w:r>
              <w:rPr>
                <w:rFonts w:eastAsia="Times New Roman"/>
                <w:sz w:val="22"/>
              </w:rPr>
              <w:t>application.</w:t>
            </w:r>
            <w:r>
              <w:rPr>
                <w:rFonts w:eastAsia="Times New Roman"/>
                <w:sz w:val="22"/>
              </w:rPr>
              <w:br w:type="textWrapping" w:clear="all"/>
            </w:r>
            <w:r>
              <w:rPr>
                <w:rFonts w:eastAsia="Times New Roman"/>
                <w:sz w:val="22"/>
              </w:rPr>
              <w:t xml:space="preserve">(2) It is planned to arrange participants to visit the experimental base of the College of Animal Science and Technology, Northwest A&amp;F University in </w:t>
            </w:r>
            <w:proofErr w:type="spellStart"/>
            <w:r>
              <w:rPr>
                <w:rFonts w:eastAsia="Times New Roman"/>
                <w:sz w:val="22"/>
              </w:rPr>
              <w:t>Yangling</w:t>
            </w:r>
            <w:proofErr w:type="spellEnd"/>
            <w:r>
              <w:rPr>
                <w:rFonts w:eastAsia="Times New Roman"/>
                <w:sz w:val="22"/>
              </w:rPr>
              <w:t>, Shaanxi Province. They will learn about the field trials and application effects of</w:t>
            </w:r>
            <w:r>
              <w:rPr>
                <w:rFonts w:eastAsia="Times New Roman"/>
                <w:sz w:val="22"/>
              </w:rPr>
              <w:t xml:space="preserve"> technologies such as precision nutrition feeding, intestinal health regulation, and immune optimization for poultry, and observe standardized poultry farming demonstration scenarios.</w:t>
            </w:r>
            <w:r>
              <w:rPr>
                <w:rFonts w:eastAsia="Times New Roman"/>
                <w:sz w:val="22"/>
              </w:rPr>
              <w:br w:type="textWrapping" w:clear="all"/>
            </w:r>
            <w:r>
              <w:rPr>
                <w:rFonts w:eastAsia="Times New Roman"/>
                <w:sz w:val="22"/>
              </w:rPr>
              <w:t>(3) It is planned to arrange participants to visit the Poultry Crop-Live</w:t>
            </w:r>
            <w:r>
              <w:rPr>
                <w:rFonts w:eastAsia="Times New Roman"/>
                <w:sz w:val="22"/>
              </w:rPr>
              <w:t xml:space="preserve">stock Recycling Research Institute (National Science and Technology Backyard) in </w:t>
            </w:r>
            <w:proofErr w:type="spellStart"/>
            <w:r>
              <w:rPr>
                <w:rFonts w:eastAsia="Times New Roman"/>
                <w:sz w:val="22"/>
              </w:rPr>
              <w:t>Wugong</w:t>
            </w:r>
            <w:proofErr w:type="spellEnd"/>
            <w:r>
              <w:rPr>
                <w:rFonts w:eastAsia="Times New Roman"/>
                <w:sz w:val="22"/>
              </w:rPr>
              <w:t xml:space="preserve"> County, Xianyang City, Shaanxi Province. They will tour the farming area, feed production workshop, manure treatment workshop, and testing center to understand the ecol</w:t>
            </w:r>
            <w:r>
              <w:rPr>
                <w:rFonts w:eastAsia="Times New Roman"/>
                <w:sz w:val="22"/>
              </w:rPr>
              <w:t>ogical recycling model of “farming – manure treatment – planting – feed” and learn about the practical application of crop-livestock recycling technology in healthy poultry farming.</w:t>
            </w:r>
            <w:r>
              <w:rPr>
                <w:rFonts w:eastAsia="Times New Roman"/>
                <w:sz w:val="22"/>
              </w:rPr>
              <w:br w:type="textWrapping" w:clear="all"/>
            </w:r>
            <w:r>
              <w:rPr>
                <w:rFonts w:eastAsia="Times New Roman"/>
                <w:sz w:val="22"/>
              </w:rPr>
              <w:t>(4) It is planned to arrange participants to visit the International Colle</w:t>
            </w:r>
            <w:r>
              <w:rPr>
                <w:rFonts w:eastAsia="Times New Roman"/>
                <w:sz w:val="22"/>
              </w:rPr>
              <w:t xml:space="preserve">ge of Northwest A&amp;F </w:t>
            </w:r>
            <w:r>
              <w:rPr>
                <w:rFonts w:eastAsia="Times New Roman"/>
                <w:sz w:val="22"/>
              </w:rPr>
              <w:lastRenderedPageBreak/>
              <w:t xml:space="preserve">University in </w:t>
            </w:r>
            <w:proofErr w:type="spellStart"/>
            <w:r>
              <w:rPr>
                <w:rFonts w:eastAsia="Times New Roman"/>
                <w:sz w:val="22"/>
              </w:rPr>
              <w:t>Yangling</w:t>
            </w:r>
            <w:proofErr w:type="spellEnd"/>
            <w:r>
              <w:rPr>
                <w:rFonts w:eastAsia="Times New Roman"/>
                <w:sz w:val="22"/>
              </w:rPr>
              <w:t>, Shaanxi Province, to exchange with international students on master’s and doctoral applications and studies in poultry disease-related majors, building a platform for academic exchanges and talent training cooper</w:t>
            </w:r>
            <w:r>
              <w:rPr>
                <w:rFonts w:eastAsia="Times New Roman"/>
                <w:sz w:val="22"/>
              </w:rPr>
              <w:t>ation.</w:t>
            </w:r>
            <w:r>
              <w:rPr>
                <w:rFonts w:eastAsia="Times New Roman"/>
                <w:sz w:val="22"/>
              </w:rPr>
              <w:br w:type="textWrapping" w:clear="all"/>
            </w:r>
            <w:r>
              <w:rPr>
                <w:rFonts w:eastAsia="Times New Roman"/>
                <w:sz w:val="22"/>
              </w:rPr>
              <w:br w:type="textWrapping" w:clear="all"/>
            </w:r>
            <w:r>
              <w:rPr>
                <w:rFonts w:eastAsia="Times New Roman"/>
                <w:sz w:val="22"/>
              </w:rPr>
              <w:t>Ⅲ Introduction of Main Lecturers</w:t>
            </w:r>
            <w:r>
              <w:rPr>
                <w:rFonts w:eastAsia="Times New Roman"/>
                <w:sz w:val="22"/>
              </w:rPr>
              <w:br w:type="textWrapping" w:clear="all"/>
            </w:r>
            <w:r>
              <w:rPr>
                <w:rFonts w:eastAsia="Times New Roman"/>
                <w:sz w:val="22"/>
              </w:rPr>
              <w:t xml:space="preserve">(1) Wang </w:t>
            </w:r>
            <w:proofErr w:type="spellStart"/>
            <w:r>
              <w:rPr>
                <w:rFonts w:eastAsia="Times New Roman"/>
                <w:sz w:val="22"/>
              </w:rPr>
              <w:t>Chengbao</w:t>
            </w:r>
            <w:proofErr w:type="spellEnd"/>
            <w:r>
              <w:rPr>
                <w:rFonts w:eastAsia="Times New Roman"/>
                <w:sz w:val="22"/>
              </w:rPr>
              <w:t>: Professor, College of Veterinary Medicine, Northwest A&amp;F University. Research interests: research and development of rapid diagnosis technologies for pigeon diseases, diagnostic reagent developmen</w:t>
            </w:r>
            <w:r>
              <w:rPr>
                <w:rFonts w:eastAsia="Times New Roman"/>
                <w:sz w:val="22"/>
              </w:rPr>
              <w:t>t, and key gene detection technologies.</w:t>
            </w:r>
            <w:r>
              <w:rPr>
                <w:rFonts w:eastAsia="Times New Roman"/>
                <w:sz w:val="22"/>
              </w:rPr>
              <w:br w:type="textWrapping" w:clear="all"/>
            </w:r>
            <w:r>
              <w:rPr>
                <w:rFonts w:eastAsia="Times New Roman"/>
                <w:sz w:val="22"/>
              </w:rPr>
              <w:t xml:space="preserve">(2) Min </w:t>
            </w:r>
            <w:proofErr w:type="spellStart"/>
            <w:r>
              <w:rPr>
                <w:rFonts w:eastAsia="Times New Roman"/>
                <w:sz w:val="22"/>
              </w:rPr>
              <w:t>Yuna</w:t>
            </w:r>
            <w:proofErr w:type="spellEnd"/>
            <w:r>
              <w:rPr>
                <w:rFonts w:eastAsia="Times New Roman"/>
                <w:sz w:val="22"/>
              </w:rPr>
              <w:t>: Professor, College of Animal Science and Technology, Northwest A&amp;F University. Research interests: poultry nutrition and immunity, intestinal health, and nutritional regulation of egg quality.</w:t>
            </w:r>
            <w:r>
              <w:rPr>
                <w:rFonts w:eastAsia="Times New Roman"/>
                <w:sz w:val="22"/>
              </w:rPr>
              <w:br w:type="textWrapping" w:clear="all"/>
            </w:r>
            <w:r>
              <w:rPr>
                <w:rFonts w:eastAsia="Times New Roman"/>
                <w:sz w:val="22"/>
              </w:rPr>
              <w:t xml:space="preserve">(3) Ren </w:t>
            </w:r>
            <w:proofErr w:type="spellStart"/>
            <w:r>
              <w:rPr>
                <w:rFonts w:eastAsia="Times New Roman"/>
                <w:sz w:val="22"/>
              </w:rPr>
              <w:t>Z</w:t>
            </w:r>
            <w:r>
              <w:rPr>
                <w:rFonts w:eastAsia="Times New Roman"/>
                <w:sz w:val="22"/>
              </w:rPr>
              <w:t>houzheng</w:t>
            </w:r>
            <w:proofErr w:type="spellEnd"/>
            <w:r>
              <w:rPr>
                <w:rFonts w:eastAsia="Times New Roman"/>
                <w:sz w:val="22"/>
              </w:rPr>
              <w:t>: Professor, College of Animal Science and Technology, Northwest A&amp;F University. Research interests: precision nutrition and feeding of poultry.</w:t>
            </w:r>
            <w:r>
              <w:rPr>
                <w:rFonts w:eastAsia="Times New Roman"/>
                <w:sz w:val="22"/>
              </w:rPr>
              <w:br w:type="textWrapping" w:clear="all"/>
            </w:r>
            <w:r>
              <w:rPr>
                <w:rFonts w:eastAsia="Times New Roman"/>
                <w:sz w:val="22"/>
              </w:rPr>
              <w:t xml:space="preserve">(4) Liu </w:t>
            </w:r>
            <w:proofErr w:type="spellStart"/>
            <w:r>
              <w:rPr>
                <w:rFonts w:eastAsia="Times New Roman"/>
                <w:sz w:val="22"/>
              </w:rPr>
              <w:t>Haijin</w:t>
            </w:r>
            <w:proofErr w:type="spellEnd"/>
            <w:r>
              <w:rPr>
                <w:rFonts w:eastAsia="Times New Roman"/>
                <w:sz w:val="22"/>
              </w:rPr>
              <w:t>: Associate Professor, College of Veterinary Medicine, Northwest A&amp;F University. Research</w:t>
            </w:r>
            <w:r>
              <w:rPr>
                <w:rFonts w:eastAsia="Times New Roman"/>
                <w:sz w:val="22"/>
              </w:rPr>
              <w:t xml:space="preserve"> interests: avian Newcastle disease virus diseases.</w:t>
            </w:r>
            <w:r>
              <w:rPr>
                <w:rFonts w:eastAsia="Times New Roman"/>
                <w:sz w:val="22"/>
              </w:rPr>
              <w:br w:type="textWrapping" w:clear="all"/>
            </w:r>
            <w:r>
              <w:rPr>
                <w:rFonts w:eastAsia="Times New Roman"/>
                <w:sz w:val="22"/>
              </w:rPr>
              <w:t>(5) Wang Juan: Associate Professor, College of Veterinary Medicine, Northwest A&amp;F University. Research interests: detection and prevention of bacterial resistance.</w:t>
            </w:r>
            <w:r>
              <w:rPr>
                <w:rFonts w:eastAsia="Times New Roman"/>
                <w:sz w:val="22"/>
              </w:rPr>
              <w:br w:type="textWrapping" w:clear="all"/>
            </w:r>
            <w:r>
              <w:rPr>
                <w:rFonts w:eastAsia="Times New Roman"/>
                <w:sz w:val="22"/>
              </w:rPr>
              <w:br w:type="textWrapping" w:clear="all"/>
            </w:r>
            <w:r>
              <w:rPr>
                <w:rFonts w:eastAsia="Times New Roman"/>
                <w:sz w:val="22"/>
              </w:rPr>
              <w:t>Ⅳ Others</w:t>
            </w:r>
            <w:r>
              <w:rPr>
                <w:rFonts w:eastAsia="Times New Roman"/>
                <w:sz w:val="22"/>
              </w:rPr>
              <w:br w:type="textWrapping" w:clear="all"/>
            </w:r>
            <w:r>
              <w:rPr>
                <w:rFonts w:eastAsia="Times New Roman"/>
                <w:sz w:val="22"/>
              </w:rPr>
              <w:t>To facilitate communication wi</w:t>
            </w:r>
            <w:r>
              <w:rPr>
                <w:rFonts w:eastAsia="Times New Roman"/>
                <w:sz w:val="22"/>
              </w:rPr>
              <w:t xml:space="preserve">th Chinese experts, please prepare materials for discussion related to your country and the training theme, such as: Ⅰ) An introduction to the overview of modern poultry farming in your country, including challenges </w:t>
            </w:r>
            <w:proofErr w:type="spellStart"/>
            <w:proofErr w:type="gramStart"/>
            <w:r>
              <w:rPr>
                <w:rFonts w:eastAsia="Times New Roman"/>
                <w:sz w:val="22"/>
              </w:rPr>
              <w:t>faced;Ⅱ</w:t>
            </w:r>
            <w:proofErr w:type="spellEnd"/>
            <w:proofErr w:type="gramEnd"/>
            <w:r>
              <w:rPr>
                <w:rFonts w:eastAsia="Times New Roman"/>
                <w:sz w:val="22"/>
              </w:rPr>
              <w:t>)The basis and needs for agricult</w:t>
            </w:r>
            <w:r>
              <w:rPr>
                <w:rFonts w:eastAsia="Times New Roman"/>
                <w:sz w:val="22"/>
              </w:rPr>
              <w:t>ural cooperation with China.</w:t>
            </w:r>
            <w:bookmarkEnd w:id="52"/>
          </w:p>
        </w:tc>
      </w:tr>
    </w:tbl>
    <w:p w14:paraId="3456C4DC" w14:textId="77777777" w:rsidR="003B78B4" w:rsidRDefault="003B78B4">
      <w:pPr>
        <w:spacing w:afterLines="50" w:after="156" w:line="500" w:lineRule="exact"/>
        <w:rPr>
          <w:rFonts w:eastAsia="SimHei"/>
          <w:b/>
          <w:color w:val="000000"/>
          <w:sz w:val="36"/>
          <w:szCs w:val="36"/>
        </w:rPr>
      </w:pPr>
    </w:p>
    <w:sectPr w:rsidR="003B78B4">
      <w:headerReference w:type="default" r:id="rId8"/>
      <w:pgSz w:w="11906" w:h="16838"/>
      <w:pgMar w:top="1134" w:right="1474" w:bottom="1418"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2D099" w14:textId="77777777" w:rsidR="00000000" w:rsidRDefault="00CB736C">
      <w:pPr>
        <w:spacing w:after="0" w:line="240" w:lineRule="auto"/>
      </w:pPr>
      <w:r>
        <w:separator/>
      </w:r>
    </w:p>
  </w:endnote>
  <w:endnote w:type="continuationSeparator" w:id="0">
    <w:p w14:paraId="1BE57ABF" w14:textId="77777777" w:rsidR="00000000" w:rsidRDefault="00CB7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AF3D9" w14:textId="77777777" w:rsidR="00000000" w:rsidRDefault="00CB736C">
      <w:pPr>
        <w:spacing w:after="0" w:line="240" w:lineRule="auto"/>
      </w:pPr>
      <w:r>
        <w:separator/>
      </w:r>
    </w:p>
  </w:footnote>
  <w:footnote w:type="continuationSeparator" w:id="0">
    <w:p w14:paraId="373D2E30" w14:textId="77777777" w:rsidR="00000000" w:rsidRDefault="00CB7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B2288" w14:textId="77777777" w:rsidR="003B78B4" w:rsidRDefault="003B78B4">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2338C"/>
    <w:multiLevelType w:val="multilevel"/>
    <w:tmpl w:val="27E2338C"/>
    <w:lvl w:ilvl="0">
      <w:start w:val="1"/>
      <w:numFmt w:val="decimal"/>
      <w:pStyle w:val="Char"/>
      <w:lvlText w:val="%1a."/>
      <w:lvlJc w:val="left"/>
      <w:pPr>
        <w:tabs>
          <w:tab w:val="left" w:pos="425"/>
        </w:tabs>
        <w:ind w:left="425" w:hanging="425"/>
      </w:pPr>
      <w:rPr>
        <w:rFonts w:ascii="SimSun" w:eastAsia="SimSun" w:hint="eastAsia"/>
        <w:b w:val="0"/>
        <w:i w:val="0"/>
        <w:sz w:val="28"/>
        <w:szCs w:val="28"/>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commondata" w:val="eyJoZGlkIjoiMTAwMzdmYWI2NjhhMWY2MWQ3OGJiYmFlMDVkMjY1ZjcifQ=="/>
  </w:docVars>
  <w:rsids>
    <w:rsidRoot w:val="00BC7B4E"/>
    <w:rsid w:val="0000121D"/>
    <w:rsid w:val="00015442"/>
    <w:rsid w:val="00016FCA"/>
    <w:rsid w:val="00024639"/>
    <w:rsid w:val="00024DF2"/>
    <w:rsid w:val="00035CE6"/>
    <w:rsid w:val="00041B9B"/>
    <w:rsid w:val="00043105"/>
    <w:rsid w:val="000440C8"/>
    <w:rsid w:val="0004659D"/>
    <w:rsid w:val="000479E3"/>
    <w:rsid w:val="00053C65"/>
    <w:rsid w:val="00057A95"/>
    <w:rsid w:val="000816CF"/>
    <w:rsid w:val="00082B2E"/>
    <w:rsid w:val="000833AA"/>
    <w:rsid w:val="000947ED"/>
    <w:rsid w:val="000A4741"/>
    <w:rsid w:val="000C07A2"/>
    <w:rsid w:val="000C10AB"/>
    <w:rsid w:val="000C1919"/>
    <w:rsid w:val="000C4BEA"/>
    <w:rsid w:val="000C5612"/>
    <w:rsid w:val="000C7E14"/>
    <w:rsid w:val="000D189E"/>
    <w:rsid w:val="000D7983"/>
    <w:rsid w:val="000E0F40"/>
    <w:rsid w:val="000E2D8B"/>
    <w:rsid w:val="000E67FA"/>
    <w:rsid w:val="000F4A94"/>
    <w:rsid w:val="000F7205"/>
    <w:rsid w:val="00110227"/>
    <w:rsid w:val="00117804"/>
    <w:rsid w:val="00121FAE"/>
    <w:rsid w:val="00147495"/>
    <w:rsid w:val="00147EBA"/>
    <w:rsid w:val="0015398B"/>
    <w:rsid w:val="001566AA"/>
    <w:rsid w:val="00160B9E"/>
    <w:rsid w:val="001627CC"/>
    <w:rsid w:val="0019705F"/>
    <w:rsid w:val="001A0684"/>
    <w:rsid w:val="001A619E"/>
    <w:rsid w:val="001A6C9B"/>
    <w:rsid w:val="001B2619"/>
    <w:rsid w:val="001B3239"/>
    <w:rsid w:val="001B56B7"/>
    <w:rsid w:val="001D1333"/>
    <w:rsid w:val="001E11EA"/>
    <w:rsid w:val="001F1C81"/>
    <w:rsid w:val="001F5785"/>
    <w:rsid w:val="00201318"/>
    <w:rsid w:val="00203C1F"/>
    <w:rsid w:val="00205C46"/>
    <w:rsid w:val="0021332D"/>
    <w:rsid w:val="002154F1"/>
    <w:rsid w:val="00215B97"/>
    <w:rsid w:val="002178D6"/>
    <w:rsid w:val="00223948"/>
    <w:rsid w:val="00234026"/>
    <w:rsid w:val="00234078"/>
    <w:rsid w:val="00241B0A"/>
    <w:rsid w:val="00242CB0"/>
    <w:rsid w:val="00246CCF"/>
    <w:rsid w:val="00254634"/>
    <w:rsid w:val="00263F97"/>
    <w:rsid w:val="002708FF"/>
    <w:rsid w:val="00271096"/>
    <w:rsid w:val="0027216C"/>
    <w:rsid w:val="002810BB"/>
    <w:rsid w:val="00294494"/>
    <w:rsid w:val="00294D6F"/>
    <w:rsid w:val="0029533B"/>
    <w:rsid w:val="0029653B"/>
    <w:rsid w:val="002A0153"/>
    <w:rsid w:val="002A212B"/>
    <w:rsid w:val="002A4A63"/>
    <w:rsid w:val="002B224C"/>
    <w:rsid w:val="002B57F8"/>
    <w:rsid w:val="002C43D0"/>
    <w:rsid w:val="002D19E0"/>
    <w:rsid w:val="002D76B5"/>
    <w:rsid w:val="002F16A0"/>
    <w:rsid w:val="00306A64"/>
    <w:rsid w:val="00311D5B"/>
    <w:rsid w:val="00320DDA"/>
    <w:rsid w:val="00321853"/>
    <w:rsid w:val="0032349B"/>
    <w:rsid w:val="00325DE9"/>
    <w:rsid w:val="00331CA6"/>
    <w:rsid w:val="003325CF"/>
    <w:rsid w:val="00333B40"/>
    <w:rsid w:val="0033645D"/>
    <w:rsid w:val="00336E81"/>
    <w:rsid w:val="00342BBA"/>
    <w:rsid w:val="00343DD9"/>
    <w:rsid w:val="00344D02"/>
    <w:rsid w:val="00350446"/>
    <w:rsid w:val="00357872"/>
    <w:rsid w:val="003622A4"/>
    <w:rsid w:val="00367E80"/>
    <w:rsid w:val="00371625"/>
    <w:rsid w:val="00374E29"/>
    <w:rsid w:val="00376380"/>
    <w:rsid w:val="003810EA"/>
    <w:rsid w:val="003B0697"/>
    <w:rsid w:val="003B1E0E"/>
    <w:rsid w:val="003B50A4"/>
    <w:rsid w:val="003B724D"/>
    <w:rsid w:val="003B78B4"/>
    <w:rsid w:val="003D1FDF"/>
    <w:rsid w:val="003D6AEE"/>
    <w:rsid w:val="003D7F15"/>
    <w:rsid w:val="003E0A79"/>
    <w:rsid w:val="003F01B4"/>
    <w:rsid w:val="00400C95"/>
    <w:rsid w:val="00403322"/>
    <w:rsid w:val="00405915"/>
    <w:rsid w:val="004164BE"/>
    <w:rsid w:val="00417674"/>
    <w:rsid w:val="0042008A"/>
    <w:rsid w:val="004203B5"/>
    <w:rsid w:val="004264A1"/>
    <w:rsid w:val="00435D6E"/>
    <w:rsid w:val="00441A8E"/>
    <w:rsid w:val="004432C2"/>
    <w:rsid w:val="004462F0"/>
    <w:rsid w:val="0044774E"/>
    <w:rsid w:val="004479AD"/>
    <w:rsid w:val="00454287"/>
    <w:rsid w:val="004578D2"/>
    <w:rsid w:val="004606BD"/>
    <w:rsid w:val="00477FEC"/>
    <w:rsid w:val="00487971"/>
    <w:rsid w:val="004910E8"/>
    <w:rsid w:val="00496BBC"/>
    <w:rsid w:val="004A14D5"/>
    <w:rsid w:val="004A5CA3"/>
    <w:rsid w:val="004A7F21"/>
    <w:rsid w:val="004B48F7"/>
    <w:rsid w:val="004C198D"/>
    <w:rsid w:val="004C291C"/>
    <w:rsid w:val="004C40EA"/>
    <w:rsid w:val="004D4687"/>
    <w:rsid w:val="004E0A61"/>
    <w:rsid w:val="004E392C"/>
    <w:rsid w:val="004E5B78"/>
    <w:rsid w:val="004F05B1"/>
    <w:rsid w:val="004F2E79"/>
    <w:rsid w:val="0050500E"/>
    <w:rsid w:val="00522233"/>
    <w:rsid w:val="00526AC2"/>
    <w:rsid w:val="005317B2"/>
    <w:rsid w:val="005339D5"/>
    <w:rsid w:val="00541FB5"/>
    <w:rsid w:val="00542446"/>
    <w:rsid w:val="00543CCC"/>
    <w:rsid w:val="0054627D"/>
    <w:rsid w:val="00565F2E"/>
    <w:rsid w:val="00565F7C"/>
    <w:rsid w:val="005707E4"/>
    <w:rsid w:val="00583D02"/>
    <w:rsid w:val="005904A2"/>
    <w:rsid w:val="00591B2D"/>
    <w:rsid w:val="00593A17"/>
    <w:rsid w:val="005949F0"/>
    <w:rsid w:val="00594B85"/>
    <w:rsid w:val="00596232"/>
    <w:rsid w:val="005A08AF"/>
    <w:rsid w:val="005B5B09"/>
    <w:rsid w:val="005B5FF0"/>
    <w:rsid w:val="005C19AE"/>
    <w:rsid w:val="005D593F"/>
    <w:rsid w:val="005E1BE0"/>
    <w:rsid w:val="005E75AC"/>
    <w:rsid w:val="005F00FF"/>
    <w:rsid w:val="00614A2D"/>
    <w:rsid w:val="006208A7"/>
    <w:rsid w:val="00621622"/>
    <w:rsid w:val="00624D5F"/>
    <w:rsid w:val="00624F6B"/>
    <w:rsid w:val="00636227"/>
    <w:rsid w:val="006376D5"/>
    <w:rsid w:val="00651984"/>
    <w:rsid w:val="00653B3E"/>
    <w:rsid w:val="00677EDC"/>
    <w:rsid w:val="00684722"/>
    <w:rsid w:val="00687183"/>
    <w:rsid w:val="00687FA0"/>
    <w:rsid w:val="00690A19"/>
    <w:rsid w:val="00690E00"/>
    <w:rsid w:val="006A3B97"/>
    <w:rsid w:val="006A7126"/>
    <w:rsid w:val="006A7351"/>
    <w:rsid w:val="006B08BE"/>
    <w:rsid w:val="006B0B68"/>
    <w:rsid w:val="006C26F7"/>
    <w:rsid w:val="006C33CD"/>
    <w:rsid w:val="006C4F55"/>
    <w:rsid w:val="006D1F2D"/>
    <w:rsid w:val="006D264C"/>
    <w:rsid w:val="006D736B"/>
    <w:rsid w:val="006E03AC"/>
    <w:rsid w:val="006E21BB"/>
    <w:rsid w:val="006E2BBF"/>
    <w:rsid w:val="00702A09"/>
    <w:rsid w:val="007119B5"/>
    <w:rsid w:val="00711B9D"/>
    <w:rsid w:val="007132D8"/>
    <w:rsid w:val="00713C71"/>
    <w:rsid w:val="00717150"/>
    <w:rsid w:val="007226C5"/>
    <w:rsid w:val="00722FA6"/>
    <w:rsid w:val="0072321B"/>
    <w:rsid w:val="00731249"/>
    <w:rsid w:val="007347B7"/>
    <w:rsid w:val="007364C3"/>
    <w:rsid w:val="00745969"/>
    <w:rsid w:val="00751B32"/>
    <w:rsid w:val="00762578"/>
    <w:rsid w:val="007674B9"/>
    <w:rsid w:val="0077628B"/>
    <w:rsid w:val="007818C2"/>
    <w:rsid w:val="00782D36"/>
    <w:rsid w:val="007839F8"/>
    <w:rsid w:val="007855BE"/>
    <w:rsid w:val="00786C3E"/>
    <w:rsid w:val="007C3860"/>
    <w:rsid w:val="007C495B"/>
    <w:rsid w:val="007C5B7D"/>
    <w:rsid w:val="007D58FF"/>
    <w:rsid w:val="007F198F"/>
    <w:rsid w:val="008063C7"/>
    <w:rsid w:val="00806EBF"/>
    <w:rsid w:val="00830305"/>
    <w:rsid w:val="00835098"/>
    <w:rsid w:val="0083775F"/>
    <w:rsid w:val="00842212"/>
    <w:rsid w:val="00845853"/>
    <w:rsid w:val="00846EEB"/>
    <w:rsid w:val="00861886"/>
    <w:rsid w:val="00864F23"/>
    <w:rsid w:val="00865178"/>
    <w:rsid w:val="008770F5"/>
    <w:rsid w:val="0088277E"/>
    <w:rsid w:val="0088447E"/>
    <w:rsid w:val="00890008"/>
    <w:rsid w:val="00893400"/>
    <w:rsid w:val="0089396C"/>
    <w:rsid w:val="00897BC3"/>
    <w:rsid w:val="008A62BB"/>
    <w:rsid w:val="008B0CF3"/>
    <w:rsid w:val="008B10CF"/>
    <w:rsid w:val="008B2176"/>
    <w:rsid w:val="008B4630"/>
    <w:rsid w:val="008C2BFA"/>
    <w:rsid w:val="008E2A29"/>
    <w:rsid w:val="008E3BC6"/>
    <w:rsid w:val="008E4752"/>
    <w:rsid w:val="008E5093"/>
    <w:rsid w:val="008E521A"/>
    <w:rsid w:val="008E74BE"/>
    <w:rsid w:val="008F0C87"/>
    <w:rsid w:val="008F13B9"/>
    <w:rsid w:val="008F5E55"/>
    <w:rsid w:val="009004A6"/>
    <w:rsid w:val="00902201"/>
    <w:rsid w:val="009109C0"/>
    <w:rsid w:val="00913065"/>
    <w:rsid w:val="00914C60"/>
    <w:rsid w:val="009158B4"/>
    <w:rsid w:val="00917318"/>
    <w:rsid w:val="00920367"/>
    <w:rsid w:val="00924895"/>
    <w:rsid w:val="009255DC"/>
    <w:rsid w:val="009414CB"/>
    <w:rsid w:val="00943991"/>
    <w:rsid w:val="00946E26"/>
    <w:rsid w:val="00957066"/>
    <w:rsid w:val="009608E6"/>
    <w:rsid w:val="00971E24"/>
    <w:rsid w:val="00984B6A"/>
    <w:rsid w:val="009866A2"/>
    <w:rsid w:val="0098695A"/>
    <w:rsid w:val="009A519C"/>
    <w:rsid w:val="009B14BB"/>
    <w:rsid w:val="009B1A9A"/>
    <w:rsid w:val="009C03E5"/>
    <w:rsid w:val="009C10A8"/>
    <w:rsid w:val="009C1913"/>
    <w:rsid w:val="009C1FAC"/>
    <w:rsid w:val="009D1040"/>
    <w:rsid w:val="009D6B22"/>
    <w:rsid w:val="009F0DE4"/>
    <w:rsid w:val="009F6E80"/>
    <w:rsid w:val="00A01BD3"/>
    <w:rsid w:val="00A12BFD"/>
    <w:rsid w:val="00A12E23"/>
    <w:rsid w:val="00A21129"/>
    <w:rsid w:val="00A32F33"/>
    <w:rsid w:val="00A36B8C"/>
    <w:rsid w:val="00A46D66"/>
    <w:rsid w:val="00A477F6"/>
    <w:rsid w:val="00A56630"/>
    <w:rsid w:val="00A6187D"/>
    <w:rsid w:val="00A65736"/>
    <w:rsid w:val="00A75531"/>
    <w:rsid w:val="00A762FB"/>
    <w:rsid w:val="00A84BC1"/>
    <w:rsid w:val="00A853E9"/>
    <w:rsid w:val="00A86F44"/>
    <w:rsid w:val="00A9410E"/>
    <w:rsid w:val="00A955C5"/>
    <w:rsid w:val="00A9646C"/>
    <w:rsid w:val="00A96758"/>
    <w:rsid w:val="00AA0CB4"/>
    <w:rsid w:val="00AC1596"/>
    <w:rsid w:val="00AD2509"/>
    <w:rsid w:val="00AD4D86"/>
    <w:rsid w:val="00AE0884"/>
    <w:rsid w:val="00AE5427"/>
    <w:rsid w:val="00AE748C"/>
    <w:rsid w:val="00AF6AE4"/>
    <w:rsid w:val="00B00B34"/>
    <w:rsid w:val="00B03D80"/>
    <w:rsid w:val="00B03E22"/>
    <w:rsid w:val="00B10629"/>
    <w:rsid w:val="00B15041"/>
    <w:rsid w:val="00B2400F"/>
    <w:rsid w:val="00B25A99"/>
    <w:rsid w:val="00B266A9"/>
    <w:rsid w:val="00B375BA"/>
    <w:rsid w:val="00B421BC"/>
    <w:rsid w:val="00B4685D"/>
    <w:rsid w:val="00B46EA6"/>
    <w:rsid w:val="00B50F8B"/>
    <w:rsid w:val="00B62B39"/>
    <w:rsid w:val="00B63AB3"/>
    <w:rsid w:val="00B6438A"/>
    <w:rsid w:val="00B719C4"/>
    <w:rsid w:val="00B96B84"/>
    <w:rsid w:val="00BA1135"/>
    <w:rsid w:val="00BA7825"/>
    <w:rsid w:val="00BC15E6"/>
    <w:rsid w:val="00BC1A13"/>
    <w:rsid w:val="00BC1FF7"/>
    <w:rsid w:val="00BC302B"/>
    <w:rsid w:val="00BC5CA0"/>
    <w:rsid w:val="00BC780B"/>
    <w:rsid w:val="00BC7B4E"/>
    <w:rsid w:val="00BD03E3"/>
    <w:rsid w:val="00BD6559"/>
    <w:rsid w:val="00BE0C54"/>
    <w:rsid w:val="00BE6288"/>
    <w:rsid w:val="00BF271E"/>
    <w:rsid w:val="00BF320D"/>
    <w:rsid w:val="00BF3402"/>
    <w:rsid w:val="00C0175C"/>
    <w:rsid w:val="00C109D0"/>
    <w:rsid w:val="00C1624F"/>
    <w:rsid w:val="00C20002"/>
    <w:rsid w:val="00C25AEA"/>
    <w:rsid w:val="00C26A61"/>
    <w:rsid w:val="00C32690"/>
    <w:rsid w:val="00C35F86"/>
    <w:rsid w:val="00C561E5"/>
    <w:rsid w:val="00C578C0"/>
    <w:rsid w:val="00C657ED"/>
    <w:rsid w:val="00C740BD"/>
    <w:rsid w:val="00C75014"/>
    <w:rsid w:val="00C759E0"/>
    <w:rsid w:val="00C82F04"/>
    <w:rsid w:val="00C926F4"/>
    <w:rsid w:val="00CA08A0"/>
    <w:rsid w:val="00CA66E5"/>
    <w:rsid w:val="00CB2E3C"/>
    <w:rsid w:val="00CB3104"/>
    <w:rsid w:val="00CB4ED0"/>
    <w:rsid w:val="00CB736C"/>
    <w:rsid w:val="00CB737E"/>
    <w:rsid w:val="00CB764E"/>
    <w:rsid w:val="00CC385D"/>
    <w:rsid w:val="00CC7D1D"/>
    <w:rsid w:val="00CE3A0A"/>
    <w:rsid w:val="00CE6108"/>
    <w:rsid w:val="00CF7899"/>
    <w:rsid w:val="00D06D7F"/>
    <w:rsid w:val="00D146F1"/>
    <w:rsid w:val="00D15C88"/>
    <w:rsid w:val="00D177DF"/>
    <w:rsid w:val="00D25C3C"/>
    <w:rsid w:val="00D26EB7"/>
    <w:rsid w:val="00D32CB6"/>
    <w:rsid w:val="00D4739C"/>
    <w:rsid w:val="00D56D70"/>
    <w:rsid w:val="00D6162C"/>
    <w:rsid w:val="00D621EE"/>
    <w:rsid w:val="00D647C2"/>
    <w:rsid w:val="00D7041F"/>
    <w:rsid w:val="00D70A15"/>
    <w:rsid w:val="00D7523C"/>
    <w:rsid w:val="00D80082"/>
    <w:rsid w:val="00D84117"/>
    <w:rsid w:val="00D90D3C"/>
    <w:rsid w:val="00D9295B"/>
    <w:rsid w:val="00DA24F3"/>
    <w:rsid w:val="00DA4403"/>
    <w:rsid w:val="00DB00C3"/>
    <w:rsid w:val="00DC0BF5"/>
    <w:rsid w:val="00DC36D9"/>
    <w:rsid w:val="00DC7D2C"/>
    <w:rsid w:val="00DE4085"/>
    <w:rsid w:val="00DE44F0"/>
    <w:rsid w:val="00DE46D2"/>
    <w:rsid w:val="00DF7290"/>
    <w:rsid w:val="00E01CD5"/>
    <w:rsid w:val="00E02C7B"/>
    <w:rsid w:val="00E03FD9"/>
    <w:rsid w:val="00E14EAB"/>
    <w:rsid w:val="00E179B5"/>
    <w:rsid w:val="00E20115"/>
    <w:rsid w:val="00E21EBF"/>
    <w:rsid w:val="00E25429"/>
    <w:rsid w:val="00E42BBD"/>
    <w:rsid w:val="00E456FE"/>
    <w:rsid w:val="00E47004"/>
    <w:rsid w:val="00E640F7"/>
    <w:rsid w:val="00E7089F"/>
    <w:rsid w:val="00E8247A"/>
    <w:rsid w:val="00E86A62"/>
    <w:rsid w:val="00E94140"/>
    <w:rsid w:val="00E97E84"/>
    <w:rsid w:val="00EA45B4"/>
    <w:rsid w:val="00EA6EB9"/>
    <w:rsid w:val="00EA7FE7"/>
    <w:rsid w:val="00EE1407"/>
    <w:rsid w:val="00EE4FC3"/>
    <w:rsid w:val="00EF02F5"/>
    <w:rsid w:val="00EF0B3D"/>
    <w:rsid w:val="00EF4CB4"/>
    <w:rsid w:val="00EF6558"/>
    <w:rsid w:val="00EF6CC3"/>
    <w:rsid w:val="00F00DEC"/>
    <w:rsid w:val="00F02969"/>
    <w:rsid w:val="00F11DF3"/>
    <w:rsid w:val="00F23FD9"/>
    <w:rsid w:val="00F240A9"/>
    <w:rsid w:val="00F30877"/>
    <w:rsid w:val="00F3224D"/>
    <w:rsid w:val="00F35EC4"/>
    <w:rsid w:val="00F409E4"/>
    <w:rsid w:val="00F86E5F"/>
    <w:rsid w:val="00F87DF3"/>
    <w:rsid w:val="00F9518E"/>
    <w:rsid w:val="00F970C8"/>
    <w:rsid w:val="00FB1878"/>
    <w:rsid w:val="00FC6962"/>
    <w:rsid w:val="00FC6ED0"/>
    <w:rsid w:val="00FC798A"/>
    <w:rsid w:val="00FD2336"/>
    <w:rsid w:val="00FD7B35"/>
    <w:rsid w:val="00FE08DF"/>
    <w:rsid w:val="00FF07AE"/>
    <w:rsid w:val="00FF0ECB"/>
    <w:rsid w:val="00FF50D1"/>
    <w:rsid w:val="017B037D"/>
    <w:rsid w:val="01A96302"/>
    <w:rsid w:val="04F468F9"/>
    <w:rsid w:val="0ED962C0"/>
    <w:rsid w:val="0F6B61E3"/>
    <w:rsid w:val="12223BE0"/>
    <w:rsid w:val="134E4615"/>
    <w:rsid w:val="1453700D"/>
    <w:rsid w:val="17625D90"/>
    <w:rsid w:val="18841049"/>
    <w:rsid w:val="19646DE0"/>
    <w:rsid w:val="1A513193"/>
    <w:rsid w:val="1B9C3F8F"/>
    <w:rsid w:val="1D6D5C31"/>
    <w:rsid w:val="1DCC71C5"/>
    <w:rsid w:val="1E186A94"/>
    <w:rsid w:val="1E270F21"/>
    <w:rsid w:val="1EE105B0"/>
    <w:rsid w:val="206009D6"/>
    <w:rsid w:val="20876E37"/>
    <w:rsid w:val="22907A26"/>
    <w:rsid w:val="235C7040"/>
    <w:rsid w:val="27857B30"/>
    <w:rsid w:val="28297FB3"/>
    <w:rsid w:val="28E3570A"/>
    <w:rsid w:val="2CC43ACE"/>
    <w:rsid w:val="2D0A5EA2"/>
    <w:rsid w:val="2D2979E7"/>
    <w:rsid w:val="31020686"/>
    <w:rsid w:val="33245627"/>
    <w:rsid w:val="33CF255C"/>
    <w:rsid w:val="38C353CF"/>
    <w:rsid w:val="3F03766A"/>
    <w:rsid w:val="3F0F6B3A"/>
    <w:rsid w:val="4089639A"/>
    <w:rsid w:val="41B65C48"/>
    <w:rsid w:val="45701B00"/>
    <w:rsid w:val="46780E1B"/>
    <w:rsid w:val="49CE2EC8"/>
    <w:rsid w:val="4A6156DF"/>
    <w:rsid w:val="4B746B9E"/>
    <w:rsid w:val="4C112767"/>
    <w:rsid w:val="4C4F340D"/>
    <w:rsid w:val="4C7A3376"/>
    <w:rsid w:val="4F026738"/>
    <w:rsid w:val="4F4A3080"/>
    <w:rsid w:val="51641ED4"/>
    <w:rsid w:val="5441383F"/>
    <w:rsid w:val="55D25501"/>
    <w:rsid w:val="563362DD"/>
    <w:rsid w:val="5AD842DD"/>
    <w:rsid w:val="5C271A10"/>
    <w:rsid w:val="5D0A3A84"/>
    <w:rsid w:val="5E584CF6"/>
    <w:rsid w:val="5E9B1EFB"/>
    <w:rsid w:val="5F70542F"/>
    <w:rsid w:val="61B72E07"/>
    <w:rsid w:val="61DD0478"/>
    <w:rsid w:val="639E7749"/>
    <w:rsid w:val="63FF32B4"/>
    <w:rsid w:val="6B7147C6"/>
    <w:rsid w:val="6CCE2E1A"/>
    <w:rsid w:val="6F735CBA"/>
    <w:rsid w:val="716647E3"/>
    <w:rsid w:val="71CD548F"/>
    <w:rsid w:val="740D4290"/>
    <w:rsid w:val="75B33544"/>
    <w:rsid w:val="76D669B3"/>
    <w:rsid w:val="7B914D52"/>
    <w:rsid w:val="7EB12B9D"/>
    <w:rsid w:val="7FAC4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EA171"/>
  <w15:docId w15:val="{C651D9D0-FC4B-4484-A862-CD6799AC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TT" w:eastAsia="en-T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imes New Roman" w:hAnsi="Times New Roman"/>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qFormat/>
    <w:rPr>
      <w:kern w:val="0"/>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character" w:styleId="Hyperlink">
    <w:name w:val="Hyperlink"/>
    <w:qFormat/>
    <w:rPr>
      <w:color w:val="0000FF"/>
      <w:u w:val="single"/>
    </w:rPr>
  </w:style>
  <w:style w:type="character" w:customStyle="1" w:styleId="BalloonTextChar">
    <w:name w:val="Balloon Text Char"/>
    <w:link w:val="BalloonText"/>
    <w:semiHidden/>
    <w:qFormat/>
    <w:rPr>
      <w:rFonts w:ascii="Times New Roman" w:eastAsia="SimSun" w:hAnsi="Times New Roman" w:cs="Times New Roman"/>
      <w:sz w:val="18"/>
      <w:szCs w:val="18"/>
    </w:rPr>
  </w:style>
  <w:style w:type="character" w:customStyle="1" w:styleId="FooterChar">
    <w:name w:val="Footer Char"/>
    <w:link w:val="Footer"/>
    <w:uiPriority w:val="99"/>
    <w:qFormat/>
    <w:rPr>
      <w:rFonts w:ascii="Times New Roman" w:hAnsi="Times New Roman"/>
      <w:kern w:val="2"/>
      <w:sz w:val="18"/>
      <w:szCs w:val="18"/>
    </w:rPr>
  </w:style>
  <w:style w:type="character" w:customStyle="1" w:styleId="HeaderChar">
    <w:name w:val="Header Char"/>
    <w:link w:val="Header"/>
    <w:uiPriority w:val="99"/>
    <w:qFormat/>
    <w:rPr>
      <w:rFonts w:ascii="Times New Roman" w:hAnsi="Times New Roman"/>
      <w:kern w:val="2"/>
      <w:sz w:val="18"/>
      <w:szCs w:val="18"/>
    </w:rPr>
  </w:style>
  <w:style w:type="character" w:customStyle="1" w:styleId="apple-converted-space">
    <w:name w:val="apple-converted-space"/>
    <w:qFormat/>
  </w:style>
  <w:style w:type="character" w:customStyle="1" w:styleId="apple-style-span">
    <w:name w:val="apple-style-span"/>
    <w:qFormat/>
  </w:style>
  <w:style w:type="paragraph" w:customStyle="1" w:styleId="p0">
    <w:name w:val="p0"/>
    <w:basedOn w:val="Normal"/>
    <w:qFormat/>
    <w:pPr>
      <w:widowControl/>
    </w:pPr>
    <w:rPr>
      <w:kern w:val="0"/>
      <w:szCs w:val="21"/>
    </w:rPr>
  </w:style>
  <w:style w:type="paragraph" w:customStyle="1" w:styleId="Char">
    <w:name w:val="Char"/>
    <w:basedOn w:val="Normal"/>
    <w:next w:val="Normal"/>
    <w:qFormat/>
    <w:pPr>
      <w:pageBreakBefore/>
      <w:numPr>
        <w:numId w:val="1"/>
      </w:numPr>
      <w:spacing w:line="400" w:lineRule="exact"/>
    </w:pPr>
    <w:rPr>
      <w:rFonts w:eastAsia="SimHei"/>
      <w:sz w:val="32"/>
      <w:szCs w:val="32"/>
    </w:rPr>
  </w:style>
  <w:style w:type="paragraph" w:customStyle="1" w:styleId="Style2">
    <w:name w:val="_Style 2"/>
    <w:basedOn w:val="Normal"/>
    <w:qFormat/>
    <w:pPr>
      <w:widowControl/>
      <w:spacing w:line="240" w:lineRule="exact"/>
      <w:jc w:val="left"/>
    </w:pPr>
    <w:rPr>
      <w:rFonts w:ascii="Arial" w:eastAsia="Times New Roman" w:hAnsi="Arial" w:cs="Verdana"/>
      <w:b/>
      <w:kern w:val="0"/>
      <w:sz w:val="24"/>
      <w:szCs w:val="20"/>
      <w:lang w:eastAsia="en-US"/>
    </w:rPr>
  </w:style>
  <w:style w:type="paragraph" w:customStyle="1" w:styleId="Char1">
    <w:name w:val="Char1"/>
    <w:basedOn w:val="Normal"/>
    <w:qFormat/>
    <w:pPr>
      <w:widowControl/>
      <w:spacing w:line="240" w:lineRule="exact"/>
      <w:jc w:val="left"/>
    </w:pPr>
    <w:rPr>
      <w:rFonts w:ascii="Arial" w:eastAsia="Times New Roman" w:hAnsi="Arial" w:cs="Verdana"/>
      <w:b/>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DB37311BB72A8429F6B11DE0211136C" ma:contentTypeVersion="24" ma:contentTypeDescription="Create a new document." ma:contentTypeScope="" ma:versionID="ac35bc18b31b5105bb70d1c35f80f423">
  <xsd:schema xmlns:xsd="http://www.w3.org/2001/XMLSchema" xmlns:xs="http://www.w3.org/2001/XMLSchema" xmlns:p="http://schemas.microsoft.com/office/2006/metadata/properties" xmlns:ns2="4719A5A0-5B56-48AC-BB38-0F69DED727FC" xmlns:ns3="4719a5a0-5b56-48ac-bb38-0f69ded727fc" xmlns:ns4="461b4ecd-d2ba-445c-8085-4bef811aa300" targetNamespace="http://schemas.microsoft.com/office/2006/metadata/properties" ma:root="true" ma:fieldsID="8a804a220885b433eaec161498118005" ns2:_="" ns3:_="" ns4:_="">
    <xsd:import namespace="4719A5A0-5B56-48AC-BB38-0F69DED727FC"/>
    <xsd:import namespace="4719a5a0-5b56-48ac-bb38-0f69ded727fc"/>
    <xsd:import namespace="461b4ecd-d2ba-445c-8085-4bef811aa300"/>
    <xsd:element name="properties">
      <xsd:complexType>
        <xsd:sequence>
          <xsd:element name="documentManagement">
            <xsd:complexType>
              <xsd:all>
                <xsd:element ref="ns2:Owner"/>
                <xsd:element ref="ns2:SPSDescription" minOccurs="0"/>
                <xsd:element ref="ns3:Subject0"/>
                <xsd:element ref="ns3:Keywords0" minOccurs="0"/>
                <xsd:element ref="ns3:Publisher" minOccurs="0"/>
                <xsd:element ref="ns3:Date_x0020_of_x0020_publication" minOccurs="0"/>
                <xsd:element ref="ns2:Status" minOccurs="0"/>
                <xsd:element ref="ns3:Language" minOccurs="0"/>
                <xsd:element ref="ns3:Registry_x0020_File_x0020_number" minOccurs="0"/>
                <xsd:element ref="ns3:Document_x0020_Format"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9A5A0-5B56-48AC-BB38-0F69DED727FC" elementFormDefault="qualified">
    <xsd:import namespace="http://schemas.microsoft.com/office/2006/documentManagement/types"/>
    <xsd:import namespace="http://schemas.microsoft.com/office/infopath/2007/PartnerControls"/>
    <xsd:element name="Owner" ma:index="2" ma:displayName="Author" ma:default="PSA" ma:internalName="Owner" ma:readOnly="false">
      <xsd:simpleType>
        <xsd:restriction base="dms:Text">
          <xsd:maxLength value="255"/>
        </xsd:restriction>
      </xsd:simpleType>
    </xsd:element>
    <xsd:element name="SPSDescription" ma:index="3" nillable="true" ma:displayName="Abstract" ma:internalName="SPSDescription" ma:readOnly="false">
      <xsd:simpleType>
        <xsd:restriction base="dms:Note">
          <xsd:maxLength value="255"/>
        </xsd:restriction>
      </xsd:simpleType>
    </xsd:element>
    <xsd:element name="Status" ma:index="8" nillable="true" ma:displayName="Status" ma:format="Dropdown" ma:internalName="Status" ma:readOnly="false">
      <xsd:simpleType>
        <xsd:restriction base="dms:Choice">
          <xsd:enumeration value="Rough"/>
          <xsd:enumeration value="Draft"/>
          <xsd:enumeration value="In Review"/>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4719a5a0-5b56-48ac-bb38-0f69ded727fc" elementFormDefault="qualified">
    <xsd:import namespace="http://schemas.microsoft.com/office/2006/documentManagement/types"/>
    <xsd:import namespace="http://schemas.microsoft.com/office/infopath/2007/PartnerControls"/>
    <xsd:element name="Subject0" ma:index="4" ma:displayName="Subject" ma:format="Dropdown" ma:internalName="Subject0" ma:readOnly="false">
      <xsd:simpleType>
        <xsd:restriction base="dms:Choice">
          <xsd:enumeration value="Administration"/>
          <xsd:enumeration value="Cabinet Documents"/>
          <xsd:enumeration value="Finance and Accounting"/>
          <xsd:enumeration value="Human Resource Management"/>
          <xsd:enumeration value="Ministerial Documents"/>
          <xsd:enumeration value="Reference Library"/>
          <xsd:enumeration value="Services"/>
        </xsd:restriction>
      </xsd:simpleType>
    </xsd:element>
    <xsd:element name="Keywords0" ma:index="5" nillable="true" ma:displayName="Keywords" ma:internalName="Keywords0" ma:readOnly="false">
      <xsd:simpleType>
        <xsd:restriction base="dms:Text">
          <xsd:maxLength value="255"/>
        </xsd:restriction>
      </xsd:simpleType>
    </xsd:element>
    <xsd:element name="Publisher" ma:index="6" nillable="true" ma:displayName="Publisher" ma:default="MPA" ma:internalName="Publisher" ma:readOnly="false">
      <xsd:simpleType>
        <xsd:restriction base="dms:Text">
          <xsd:maxLength value="255"/>
        </xsd:restriction>
      </xsd:simpleType>
    </xsd:element>
    <xsd:element name="Date_x0020_of_x0020_publication" ma:index="7" nillable="true" ma:displayName="Date of Publication" ma:default="[today]" ma:format="DateOnly" ma:internalName="Date_x0020_of_x0020_publication" ma:readOnly="false">
      <xsd:simpleType>
        <xsd:restriction base="dms:DateTime"/>
      </xsd:simpleType>
    </xsd:element>
    <xsd:element name="Language" ma:index="9" nillable="true" ma:displayName="Language" ma:default="English" ma:format="Dropdown" ma:internalName="Language" ma:readOnly="false">
      <xsd:simpleType>
        <xsd:restriction base="dms:Choice">
          <xsd:enumeration value="English"/>
          <xsd:enumeration value="Spanish"/>
          <xsd:enumeration value="French"/>
          <xsd:enumeration value="German"/>
          <xsd:enumeration value="Japanese"/>
        </xsd:restriction>
      </xsd:simpleType>
    </xsd:element>
    <xsd:element name="Registry_x0020_File_x0020_number" ma:index="10" nillable="true" ma:displayName="Registry File No." ma:internalName="Registry_x0020_File_x0020_number" ma:readOnly="false">
      <xsd:simpleType>
        <xsd:restriction base="dms:Text">
          <xsd:maxLength value="255"/>
        </xsd:restriction>
      </xsd:simpleType>
    </xsd:element>
    <xsd:element name="Document_x0020_Format" ma:index="11" nillable="true" ma:displayName="Document Format" ma:default="Document" ma:format="Dropdown" ma:internalName="Document_x0020_Format" ma:readOnly="false">
      <xsd:simpleType>
        <xsd:restriction base="dms:Choice">
          <xsd:enumeration value="Audio"/>
          <xsd:enumeration value="Video"/>
          <xsd:enumeration value="Presentation"/>
          <xsd:enumeration value="Spreadsheet"/>
          <xsd:enumeration value="Form"/>
          <xsd:enumeration value="Template"/>
          <xsd:enumeration value="Document"/>
          <xsd:enumeration value="Diagram"/>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461b4ecd-d2ba-445c-8085-4bef811aa30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Format xmlns="4719a5a0-5b56-48ac-bb38-0f69ded727fc">Document</Document_x0020_Format>
    <Date_x0020_of_x0020_publication xmlns="4719a5a0-5b56-48ac-bb38-0f69ded727fc">2026-07-02T11:59:22+00:00</Date_x0020_of_x0020_publication>
    <Status xmlns="4719A5A0-5B56-48AC-BB38-0F69DED727FC" xsi:nil="true"/>
    <Subject0 xmlns="4719a5a0-5b56-48ac-bb38-0f69ded727fc">Administration</Subject0>
    <Keywords0 xmlns="4719a5a0-5b56-48ac-bb38-0f69ded727fc" xsi:nil="true"/>
    <SPSDescription xmlns="4719A5A0-5B56-48AC-BB38-0F69DED727FC" xsi:nil="true"/>
    <Language xmlns="4719a5a0-5b56-48ac-bb38-0f69ded727fc">English</Language>
    <Registry_x0020_File_x0020_number xmlns="4719a5a0-5b56-48ac-bb38-0f69ded727fc" xsi:nil="true"/>
    <Publisher xmlns="4719a5a0-5b56-48ac-bb38-0f69ded727fc">MPA</Publisher>
    <Owner xmlns="4719A5A0-5B56-48AC-BB38-0F69DED727FC">PSA</Owner>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6F70DB-799F-49EA-AF34-F59441584174}"/>
</file>

<file path=customXml/itemProps3.xml><?xml version="1.0" encoding="utf-8"?>
<ds:datastoreItem xmlns:ds="http://schemas.openxmlformats.org/officeDocument/2006/customXml" ds:itemID="{D03C4CC0-B631-4402-9074-E7397992F240}"/>
</file>

<file path=customXml/itemProps4.xml><?xml version="1.0" encoding="utf-8"?>
<ds:datastoreItem xmlns:ds="http://schemas.openxmlformats.org/officeDocument/2006/customXml" ds:itemID="{93550D19-A071-409A-B6C4-E3C55F47DD1B}"/>
</file>

<file path=docProps/app.xml><?xml version="1.0" encoding="utf-8"?>
<Properties xmlns="http://schemas.openxmlformats.org/officeDocument/2006/extended-properties" xmlns:vt="http://schemas.openxmlformats.org/officeDocument/2006/docPropsVTypes">
  <Template>Normal</Template>
  <TotalTime>0</TotalTime>
  <Pages>4</Pages>
  <Words>1932</Words>
  <Characters>11015</Characters>
  <Application>Microsoft Office Word</Application>
  <DocSecurity>0</DocSecurity>
  <Lines>91</Lines>
  <Paragraphs>25</Paragraphs>
  <ScaleCrop>false</ScaleCrop>
  <Company/>
  <LinksUpToDate>false</LinksUpToDate>
  <CharactersWithSpaces>12922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Amy</dc:creator>
  <cp:lastModifiedBy>Charisse Semper</cp:lastModifiedBy>
  <cp:revision>50</cp:revision>
  <cp:lastPrinted>2016-02-24T06:55:00Z</cp:lastPrinted>
  <dcterms:created xsi:type="dcterms:W3CDTF">2021-05-08T07:43:00Z</dcterms:created>
  <dcterms:modified xsi:type="dcterms:W3CDTF">2026-06-29T16:44:00Z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0AC38DCDD12E4D038DE90E87A4D3B4F1</vt:lpwstr>
  </property>
  <property fmtid="{D5CDD505-2E9C-101B-9397-08002B2CF9AE}" pid="4" name="ContentTypeId">
    <vt:lpwstr>0x010100FDB37311BB72A8429F6B11DE0211136C</vt:lpwstr>
  </property>
</Properties>
</file>