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56" w:afterLines="50" w:line="500" w:lineRule="exact"/>
        <w:jc w:val="center"/>
        <w:rPr>
          <w:b/>
        </w:rPr>
      </w:pPr>
      <w:bookmarkStart w:id="53" w:name="_GoBack"/>
      <w:r>
        <w:rPr>
          <w:rFonts w:ascii="宋体" w:hAnsi="宋体" w:eastAsia="宋体" w:cs="宋体"/>
          <w:b/>
          <w:sz w:val="30"/>
        </w:rPr>
        <w:t>Seminar on Talent Development and Capacity Building for Low-Altitude Economy in Global Transport</w:t>
      </w:r>
      <w:bookmarkStart w:id="0" w:name="projectPnameEnTitle"/>
    </w:p>
    <w:bookmarkEnd w:id="53"/>
    <w:tbl>
      <w:tblPr>
        <w:tblStyle w:val="5"/>
        <w:tblW w:w="9942"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85"/>
        <w:gridCol w:w="1275"/>
        <w:gridCol w:w="1152"/>
        <w:gridCol w:w="1374"/>
        <w:gridCol w:w="720"/>
        <w:gridCol w:w="1857"/>
        <w:gridCol w:w="207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29" w:hRule="atLeas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1" w:name="unitNameEnTitle"/>
            <w:r>
              <w:rPr>
                <w:rFonts w:ascii="Times New Roman" w:hAnsi="Times New Roman" w:eastAsia="Times New Roman" w:cs="Times New Roman"/>
                <w:sz w:val="22"/>
              </w:rPr>
              <w:t>Program name</w:t>
            </w:r>
            <w:bookmarkEnd w:id="0"/>
            <w:bookmarkEnd w:id="1"/>
          </w:p>
        </w:tc>
        <w:tc>
          <w:tcPr>
            <w:tcW w:w="8457" w:type="dxa"/>
            <w:gridSpan w:val="6"/>
            <w:tcBorders>
              <w:top w:val="single" w:color="auto" w:sz="4" w:space="0"/>
              <w:left w:val="single" w:color="auto" w:sz="4" w:space="0"/>
              <w:bottom w:val="single" w:color="auto" w:sz="4" w:space="0"/>
              <w:right w:val="single" w:color="auto" w:sz="4" w:space="0"/>
            </w:tcBorders>
            <w:vAlign w:val="center"/>
          </w:tcPr>
          <w:p>
            <w:pPr>
              <w:tabs>
                <w:tab w:val="left" w:pos="2114"/>
              </w:tabs>
              <w:snapToGrid w:val="0"/>
              <w:spacing w:line="240" w:lineRule="exact"/>
              <w:jc w:val="center"/>
              <w:rPr>
                <w:color w:val="000000"/>
              </w:rPr>
            </w:pPr>
            <w:bookmarkStart w:id="2" w:name="projectPnameEn"/>
            <w:r>
              <w:rPr>
                <w:rFonts w:ascii="Times New Roman" w:hAnsi="Times New Roman" w:eastAsia="Times New Roman" w:cs="Times New Roman"/>
                <w:sz w:val="22"/>
              </w:rPr>
              <w:t>Seminar on Talent Development and Capacity Building for Low-Altitude Economy in Global Transport</w:t>
            </w:r>
            <w:bookmarkEnd w:id="2"/>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7" w:hRule="exac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3" w:name="undertakeNameEnTitle"/>
            <w:r>
              <w:rPr>
                <w:rFonts w:ascii="Times New Roman" w:hAnsi="Times New Roman" w:eastAsia="Times New Roman" w:cs="Times New Roman"/>
                <w:sz w:val="22"/>
              </w:rPr>
              <w:t>Organized by</w:t>
            </w:r>
            <w:bookmarkEnd w:id="3"/>
          </w:p>
        </w:tc>
        <w:tc>
          <w:tcPr>
            <w:tcW w:w="8457" w:type="dxa"/>
            <w:gridSpan w:val="6"/>
            <w:tcBorders>
              <w:top w:val="single" w:color="auto" w:sz="4" w:space="0"/>
              <w:left w:val="single" w:color="auto" w:sz="4" w:space="0"/>
              <w:bottom w:val="single" w:color="auto" w:sz="4" w:space="0"/>
              <w:right w:val="single" w:color="auto" w:sz="4" w:space="0"/>
            </w:tcBorders>
            <w:vAlign w:val="center"/>
          </w:tcPr>
          <w:p>
            <w:pPr>
              <w:tabs>
                <w:tab w:val="left" w:pos="1293"/>
              </w:tabs>
              <w:snapToGrid w:val="0"/>
              <w:spacing w:line="240" w:lineRule="exact"/>
              <w:jc w:val="center"/>
              <w:rPr>
                <w:color w:val="000000"/>
              </w:rPr>
            </w:pPr>
            <w:bookmarkStart w:id="4" w:name="undertakeNameEn"/>
            <w:r>
              <w:rPr>
                <w:rFonts w:ascii="Times New Roman" w:hAnsi="Times New Roman" w:eastAsia="Times New Roman" w:cs="Times New Roman"/>
                <w:sz w:val="22"/>
              </w:rPr>
              <w:t>Global Sustainable Transport innovation and Knowledge Center</w:t>
            </w:r>
            <w:bookmarkEnd w:id="4"/>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7" w:hRule="exac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5" w:name="projectDateTitle"/>
            <w:r>
              <w:rPr>
                <w:rFonts w:ascii="Times New Roman" w:hAnsi="Times New Roman" w:eastAsia="Times New Roman" w:cs="Times New Roman"/>
                <w:sz w:val="22"/>
              </w:rPr>
              <w:t>Time</w:t>
            </w:r>
            <w:bookmarkEnd w:id="5"/>
          </w:p>
        </w:tc>
        <w:tc>
          <w:tcPr>
            <w:tcW w:w="3801" w:type="dxa"/>
            <w:gridSpan w:val="3"/>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6" w:name="projectStartDateEn"/>
            <w:r>
              <w:rPr>
                <w:rFonts w:ascii="Times New Roman" w:hAnsi="Times New Roman" w:eastAsia="Times New Roman" w:cs="Times New Roman"/>
                <w:sz w:val="22"/>
              </w:rPr>
              <w:t>2026-09-09</w:t>
            </w:r>
            <w:bookmarkEnd w:id="6"/>
            <w:r>
              <w:rPr>
                <w:rFonts w:hint="eastAsia"/>
                <w:color w:val="000000"/>
                <w:szCs w:val="21"/>
              </w:rPr>
              <w:t xml:space="preserve"> -- </w:t>
            </w:r>
            <w:bookmarkStart w:id="7" w:name="projectEndDateEn"/>
            <w:r>
              <w:rPr>
                <w:rFonts w:ascii="Times New Roman" w:hAnsi="Times New Roman" w:eastAsia="Times New Roman" w:cs="Times New Roman"/>
                <w:sz w:val="22"/>
              </w:rPr>
              <w:t>2026-09-29</w:t>
            </w:r>
            <w:bookmarkEnd w:id="7"/>
          </w:p>
        </w:tc>
        <w:tc>
          <w:tcPr>
            <w:tcW w:w="2577"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8" w:name="projectLanguageEnTitle"/>
            <w:r>
              <w:rPr>
                <w:rFonts w:ascii="Times New Roman" w:hAnsi="Times New Roman" w:eastAsia="Times New Roman" w:cs="Times New Roman"/>
                <w:sz w:val="22"/>
              </w:rPr>
              <w:t>Language used</w:t>
            </w:r>
            <w:bookmarkEnd w:id="8"/>
          </w:p>
        </w:tc>
        <w:tc>
          <w:tcPr>
            <w:tcW w:w="2079"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9" w:name="projectLanguageEn"/>
            <w:r>
              <w:rPr>
                <w:rFonts w:ascii="Times New Roman" w:hAnsi="Times New Roman" w:eastAsia="Times New Roman" w:cs="Times New Roman"/>
                <w:sz w:val="22"/>
              </w:rPr>
              <w:t>English</w:t>
            </w:r>
            <w:bookmarkEnd w:id="9"/>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80" w:hRule="atLeas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10" w:name="projectInvitedEnTitle"/>
            <w:r>
              <w:rPr>
                <w:rFonts w:ascii="Times New Roman" w:hAnsi="Times New Roman" w:eastAsia="Times New Roman" w:cs="Times New Roman"/>
                <w:sz w:val="22"/>
              </w:rPr>
              <w:t>Countries invited</w:t>
            </w:r>
            <w:bookmarkEnd w:id="10"/>
          </w:p>
        </w:tc>
        <w:tc>
          <w:tcPr>
            <w:tcW w:w="8457" w:type="dxa"/>
            <w:gridSpan w:val="6"/>
            <w:tcBorders>
              <w:top w:val="single" w:color="auto" w:sz="4" w:space="0"/>
              <w:left w:val="single" w:color="auto" w:sz="4" w:space="0"/>
              <w:bottom w:val="single" w:color="auto" w:sz="4" w:space="0"/>
              <w:right w:val="single" w:color="auto" w:sz="4" w:space="0"/>
            </w:tcBorders>
            <w:vAlign w:val="center"/>
          </w:tcPr>
          <w:p>
            <w:pPr>
              <w:snapToGrid w:val="0"/>
              <w:spacing w:line="240" w:lineRule="exact"/>
              <w:ind w:firstLine="440" w:firstLineChars="200"/>
              <w:rPr>
                <w:color w:val="000000"/>
              </w:rPr>
            </w:pPr>
            <w:bookmarkStart w:id="11" w:name="projectInvitedEn"/>
            <w:r>
              <w:rPr>
                <w:rFonts w:ascii="Times New Roman" w:hAnsi="Times New Roman" w:eastAsia="Times New Roman" w:cs="Times New Roman"/>
                <w:sz w:val="22"/>
              </w:rPr>
              <w:t>Belt and Road Initiative countries</w:t>
            </w:r>
            <w:bookmarkEnd w:id="11"/>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10" w:hRule="atLeas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12" w:name="projectPersonNumTitle"/>
            <w:r>
              <w:rPr>
                <w:rFonts w:ascii="Times New Roman" w:hAnsi="Times New Roman" w:eastAsia="Times New Roman" w:cs="Times New Roman"/>
                <w:sz w:val="22"/>
              </w:rPr>
              <w:t>Planned number of participants</w:t>
            </w:r>
            <w:bookmarkEnd w:id="12"/>
          </w:p>
        </w:tc>
        <w:tc>
          <w:tcPr>
            <w:tcW w:w="8457" w:type="dxa"/>
            <w:gridSpan w:val="6"/>
            <w:tcBorders>
              <w:top w:val="single" w:color="auto" w:sz="4" w:space="0"/>
              <w:left w:val="single" w:color="auto" w:sz="4" w:space="0"/>
              <w:bottom w:val="single" w:color="auto" w:sz="4" w:space="0"/>
              <w:right w:val="single" w:color="auto" w:sz="4" w:space="0"/>
            </w:tcBorders>
            <w:vAlign w:val="center"/>
          </w:tcPr>
          <w:p>
            <w:pPr>
              <w:snapToGrid w:val="0"/>
              <w:spacing w:line="240" w:lineRule="exact"/>
              <w:ind w:firstLine="4180" w:firstLineChars="1900"/>
              <w:rPr>
                <w:color w:val="000000"/>
              </w:rPr>
            </w:pPr>
            <w:bookmarkStart w:id="13" w:name="projectPersonNumMaxEn"/>
            <w:bookmarkStart w:id="14" w:name="prcEstimateNumEn"/>
            <w:bookmarkStart w:id="15" w:name="projectPersonNumMinEn"/>
            <w:r>
              <w:rPr>
                <w:rFonts w:ascii="Times New Roman" w:hAnsi="Times New Roman" w:eastAsia="Times New Roman" w:cs="Times New Roman"/>
                <w:sz w:val="22"/>
              </w:rPr>
              <w:t>20</w:t>
            </w:r>
            <w:bookmarkEnd w:id="13"/>
            <w:bookmarkEnd w:id="14"/>
            <w:bookmarkEnd w:id="15"/>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10" w:hRule="atLeast"/>
          <w:jc w:val="center"/>
        </w:trPr>
        <w:tc>
          <w:tcPr>
            <w:tcW w:w="1485" w:type="dxa"/>
            <w:vMerge w:val="restart"/>
            <w:tcBorders>
              <w:top w:val="single" w:color="auto" w:sz="4" w:space="0"/>
              <w:left w:val="single" w:color="auto" w:sz="4" w:space="0"/>
              <w:right w:val="single" w:color="auto" w:sz="4" w:space="0"/>
            </w:tcBorders>
            <w:vAlign w:val="center"/>
          </w:tcPr>
          <w:p>
            <w:pPr>
              <w:snapToGrid w:val="0"/>
              <w:spacing w:line="240" w:lineRule="exact"/>
              <w:jc w:val="center"/>
              <w:rPr>
                <w:color w:val="000000"/>
              </w:rPr>
            </w:pPr>
            <w:bookmarkStart w:id="16" w:name="studentRequireTitle"/>
            <w:r>
              <w:rPr>
                <w:rFonts w:ascii="Times New Roman" w:hAnsi="Times New Roman" w:eastAsia="Times New Roman" w:cs="Times New Roman"/>
                <w:sz w:val="22"/>
              </w:rPr>
              <w:t>Requirements for the Participants</w:t>
            </w:r>
            <w:bookmarkEnd w:id="16"/>
          </w:p>
        </w:tc>
        <w:tc>
          <w:tcPr>
            <w:tcW w:w="1275"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17" w:name="studentRequireAgeTitle"/>
            <w:r>
              <w:rPr>
                <w:rFonts w:ascii="Times New Roman" w:hAnsi="Times New Roman" w:eastAsia="Times New Roman" w:cs="Times New Roman"/>
                <w:sz w:val="22"/>
              </w:rPr>
              <w:t>Age</w:t>
            </w:r>
            <w:bookmarkEnd w:id="17"/>
          </w:p>
        </w:tc>
        <w:tc>
          <w:tcPr>
            <w:tcW w:w="7182"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18" w:name="pmStConditionAgeEn"/>
            <w:r>
              <w:rPr>
                <w:rFonts w:ascii="Times New Roman" w:hAnsi="Times New Roman" w:eastAsia="Times New Roman" w:cs="Times New Roman"/>
                <w:sz w:val="22"/>
              </w:rPr>
              <w:t>Under 45 for officials at or under director’s level;</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Under 50 for officials at director general’s level.</w:t>
            </w:r>
            <w:bookmarkEnd w:id="18"/>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758" w:hRule="atLeast"/>
          <w:jc w:val="center"/>
        </w:trPr>
        <w:tc>
          <w:tcPr>
            <w:tcW w:w="1485" w:type="dxa"/>
            <w:vMerge w:val="continue"/>
            <w:tcBorders>
              <w:left w:val="single" w:color="auto" w:sz="4" w:space="0"/>
              <w:right w:val="single" w:color="auto" w:sz="4" w:space="0"/>
            </w:tcBorders>
            <w:vAlign w:val="center"/>
          </w:tcPr>
          <w:p>
            <w:pPr>
              <w:snapToGrid w:val="0"/>
              <w:spacing w:line="240" w:lineRule="exact"/>
              <w:jc w:val="center"/>
              <w:rPr>
                <w:color w:val="000000"/>
              </w:rPr>
            </w:pPr>
          </w:p>
        </w:tc>
        <w:tc>
          <w:tcPr>
            <w:tcW w:w="1275"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19" w:name="studentRequireHealthTitle"/>
            <w:r>
              <w:rPr>
                <w:rFonts w:ascii="Times New Roman" w:hAnsi="Times New Roman" w:eastAsia="Times New Roman" w:cs="Times New Roman"/>
                <w:sz w:val="22"/>
              </w:rPr>
              <w:t>Health condition</w:t>
            </w:r>
            <w:bookmarkEnd w:id="19"/>
          </w:p>
        </w:tc>
        <w:tc>
          <w:tcPr>
            <w:tcW w:w="7182"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ind w:firstLine="440" w:firstLineChars="200"/>
              <w:rPr>
                <w:color w:val="000000"/>
              </w:rPr>
            </w:pPr>
            <w:bookmarkStart w:id="20" w:name="pmStCoditionBdEn"/>
            <w:r>
              <w:rPr>
                <w:rFonts w:ascii="Times New Roman" w:hAnsi="Times New Roman" w:eastAsia="Times New Roman" w:cs="Times New Roman"/>
                <w:sz w:val="22"/>
              </w:rPr>
              <w:t>In good health with health certificate issued by the local public hospitals; without diseases with which entry to China is disallowed by China’s laws and regulations; without severe chronic diseases such as serious high blood pressure, cardiovascular/cerebrovascular diseases and diabetes; without metal diseases or epidemic diseases that are likely to cause serious threat to public health; not in the process of recovering after a major operation or in the process of acute diseases; not seriously disabled or pregnant.</w:t>
            </w:r>
            <w:bookmarkEnd w:id="20"/>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73" w:hRule="exact"/>
          <w:jc w:val="center"/>
        </w:trPr>
        <w:tc>
          <w:tcPr>
            <w:tcW w:w="1485" w:type="dxa"/>
            <w:vMerge w:val="continue"/>
            <w:tcBorders>
              <w:left w:val="single" w:color="auto" w:sz="4" w:space="0"/>
              <w:right w:val="single" w:color="auto" w:sz="4" w:space="0"/>
            </w:tcBorders>
            <w:vAlign w:val="center"/>
          </w:tcPr>
          <w:p>
            <w:pPr>
              <w:snapToGrid w:val="0"/>
              <w:spacing w:line="240" w:lineRule="exact"/>
              <w:jc w:val="center"/>
              <w:rPr>
                <w:color w:val="000000"/>
              </w:rPr>
            </w:pPr>
          </w:p>
        </w:tc>
        <w:tc>
          <w:tcPr>
            <w:tcW w:w="1275"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21" w:name="studentRequireLanguageTitle"/>
            <w:r>
              <w:rPr>
                <w:rFonts w:ascii="Times New Roman" w:hAnsi="Times New Roman" w:eastAsia="Times New Roman" w:cs="Times New Roman"/>
                <w:sz w:val="22"/>
              </w:rPr>
              <w:t>Language competence</w:t>
            </w:r>
            <w:bookmarkEnd w:id="21"/>
          </w:p>
        </w:tc>
        <w:tc>
          <w:tcPr>
            <w:tcW w:w="7182"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22" w:name="pmStCoditionLangEn"/>
            <w:r>
              <w:rPr>
                <w:rFonts w:ascii="Times New Roman" w:hAnsi="Times New Roman" w:eastAsia="Times New Roman" w:cs="Times New Roman"/>
                <w:sz w:val="22"/>
              </w:rPr>
              <w:t>Capable of listening, speaking, reading and writing in English during the training</w:t>
            </w:r>
            <w:bookmarkEnd w:id="22"/>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exact"/>
          <w:jc w:val="center"/>
        </w:trPr>
        <w:tc>
          <w:tcPr>
            <w:tcW w:w="1485" w:type="dxa"/>
            <w:vMerge w:val="continue"/>
            <w:tcBorders>
              <w:left w:val="single" w:color="auto" w:sz="4" w:space="0"/>
              <w:bottom w:val="single" w:color="auto" w:sz="4" w:space="0"/>
              <w:right w:val="single" w:color="auto" w:sz="4" w:space="0"/>
            </w:tcBorders>
            <w:vAlign w:val="center"/>
          </w:tcPr>
          <w:p>
            <w:pPr>
              <w:snapToGrid w:val="0"/>
              <w:spacing w:line="240" w:lineRule="exact"/>
              <w:jc w:val="center"/>
              <w:rPr>
                <w:color w:val="000000"/>
              </w:rPr>
            </w:pPr>
          </w:p>
        </w:tc>
        <w:tc>
          <w:tcPr>
            <w:tcW w:w="1275"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szCs w:val="21"/>
              </w:rPr>
            </w:pPr>
            <w:bookmarkStart w:id="23" w:name="studentRequireOthersTitle"/>
            <w:r>
              <w:rPr>
                <w:rFonts w:ascii="Times New Roman" w:hAnsi="Times New Roman" w:eastAsia="Times New Roman" w:cs="Times New Roman"/>
                <w:sz w:val="22"/>
              </w:rPr>
              <w:t>others</w:t>
            </w:r>
            <w:bookmarkEnd w:id="23"/>
          </w:p>
        </w:tc>
        <w:tc>
          <w:tcPr>
            <w:tcW w:w="7182"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jc w:val="center"/>
            </w:pPr>
            <w:bookmarkStart w:id="24" w:name="pmStCoditionOtherEn"/>
            <w:r>
              <w:rPr>
                <w:rFonts w:ascii="Times New Roman" w:hAnsi="Times New Roman" w:eastAsia="Times New Roman" w:cs="Times New Roman"/>
                <w:sz w:val="22"/>
              </w:rPr>
              <w:t>Family members or friends shall not follow</w:t>
            </w:r>
            <w:bookmarkEnd w:id="24"/>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42" w:hRule="atLeas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25" w:name="projectHostPlaceEnTitle"/>
            <w:r>
              <w:rPr>
                <w:rFonts w:ascii="Times New Roman" w:hAnsi="Times New Roman" w:eastAsia="Times New Roman" w:cs="Times New Roman"/>
                <w:sz w:val="22"/>
              </w:rPr>
              <w:t>Venue</w:t>
            </w:r>
            <w:bookmarkEnd w:id="25"/>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26" w:name="projectHostPlaceEn"/>
            <w:r>
              <w:rPr>
                <w:rFonts w:ascii="Times New Roman" w:hAnsi="Times New Roman" w:eastAsia="Times New Roman" w:cs="Times New Roman"/>
                <w:sz w:val="22"/>
              </w:rPr>
              <w:t>Shanghai City</w:t>
            </w:r>
            <w:bookmarkEnd w:id="26"/>
          </w:p>
        </w:tc>
        <w:tc>
          <w:tcPr>
            <w:tcW w:w="2094"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27" w:name="projectHpairEnTitle"/>
            <w:r>
              <w:rPr>
                <w:rFonts w:ascii="Times New Roman" w:hAnsi="Times New Roman" w:eastAsia="Times New Roman" w:cs="Times New Roman"/>
                <w:sz w:val="22"/>
              </w:rPr>
              <w:t>Weather conditions</w:t>
            </w:r>
            <w:bookmarkEnd w:id="27"/>
          </w:p>
        </w:tc>
        <w:tc>
          <w:tcPr>
            <w:tcW w:w="3936"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pPr>
            <w:bookmarkStart w:id="28" w:name="projectHpairEn"/>
            <w:r>
              <w:rPr>
                <w:rFonts w:ascii="Times New Roman" w:hAnsi="Times New Roman" w:eastAsia="Times New Roman" w:cs="Times New Roman"/>
                <w:sz w:val="22"/>
              </w:rPr>
              <w:t>21℃~28℃</w:t>
            </w:r>
            <w:bookmarkEnd w:id="28"/>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465" w:hRule="atLeas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29" w:name="investigationCitysEnTitle"/>
            <w:r>
              <w:rPr>
                <w:rFonts w:ascii="Times New Roman" w:hAnsi="Times New Roman" w:eastAsia="Times New Roman" w:cs="Times New Roman"/>
                <w:sz w:val="22"/>
              </w:rPr>
              <w:t>Cities to be visited</w:t>
            </w:r>
            <w:bookmarkEnd w:id="29"/>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right"/>
              <w:rPr>
                <w:color w:val="000000"/>
              </w:rPr>
            </w:pPr>
            <w:bookmarkStart w:id="30" w:name="investigationCitysEn"/>
            <w:r>
              <w:rPr>
                <w:rFonts w:ascii="Times New Roman" w:hAnsi="Times New Roman" w:eastAsia="Times New Roman" w:cs="Times New Roman"/>
                <w:sz w:val="22"/>
              </w:rPr>
              <w:t>Beijing City</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Chengdu City,Sichuan Province</w:t>
            </w:r>
            <w:bookmarkEnd w:id="30"/>
          </w:p>
        </w:tc>
        <w:tc>
          <w:tcPr>
            <w:tcW w:w="2094"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31" w:name="investigationConditionsEnTitle"/>
            <w:r>
              <w:rPr>
                <w:rFonts w:ascii="Times New Roman" w:hAnsi="Times New Roman" w:eastAsia="Times New Roman" w:cs="Times New Roman"/>
                <w:sz w:val="22"/>
              </w:rPr>
              <w:t>Weather conditions</w:t>
            </w:r>
            <w:bookmarkEnd w:id="31"/>
          </w:p>
        </w:tc>
        <w:tc>
          <w:tcPr>
            <w:tcW w:w="3936"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pPr>
            <w:bookmarkStart w:id="32" w:name="investigationConditionsEn"/>
            <w:r>
              <w:rPr>
                <w:rFonts w:ascii="Times New Roman" w:hAnsi="Times New Roman" w:eastAsia="Times New Roman" w:cs="Times New Roman"/>
                <w:sz w:val="22"/>
              </w:rPr>
              <w:t>Beijing City:16℃~27℃</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Chengdu City,Sichuan Province:19℃~26℃</w:t>
            </w:r>
            <w:bookmarkEnd w:id="32"/>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33" w:name="projectAgCommentsEnTitle"/>
            <w:r>
              <w:rPr>
                <w:rFonts w:ascii="Times New Roman" w:hAnsi="Times New Roman" w:eastAsia="Times New Roman" w:cs="Times New Roman"/>
                <w:sz w:val="22"/>
              </w:rPr>
              <w:t>Remarks</w:t>
            </w:r>
            <w:bookmarkEnd w:id="33"/>
          </w:p>
        </w:tc>
        <w:tc>
          <w:tcPr>
            <w:tcW w:w="8457" w:type="dxa"/>
            <w:gridSpan w:val="6"/>
            <w:tcBorders>
              <w:top w:val="single" w:color="auto" w:sz="4" w:space="0"/>
              <w:left w:val="single" w:color="auto" w:sz="4" w:space="0"/>
              <w:bottom w:val="single" w:color="auto" w:sz="4" w:space="0"/>
              <w:right w:val="single" w:color="auto" w:sz="4" w:space="0"/>
            </w:tcBorders>
            <w:vAlign w:val="center"/>
          </w:tcPr>
          <w:p>
            <w:pPr>
              <w:snapToGrid w:val="0"/>
              <w:spacing w:line="240" w:lineRule="exact"/>
              <w:rPr>
                <w:color w:val="000000"/>
              </w:rPr>
            </w:pPr>
            <w:bookmarkStart w:id="34" w:name="projectIniComEn"/>
            <w:bookmarkStart w:id="35" w:name="projectAgCommentsEn"/>
            <w:r>
              <w:rPr>
                <w:rFonts w:ascii="Times New Roman" w:hAnsi="Times New Roman" w:eastAsia="Times New Roman" w:cs="Times New Roman"/>
                <w:sz w:val="22"/>
              </w:rPr>
              <w:t>1. Please prepare the discussion materials related to the theme of the program;</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2. Please wear formal or traditional ethnic clothing or working uniform to formal activities;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3. Please carry a small amount of common medications;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4. The Chinese side will not provide computers, please bring your own if necessary;</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5. It is generally prohibited to alter international flight tickets personally. If necessary, please consult the Economic and Commercial Office of the Chinese embassy in your country to handle the process of flight ticket change;</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6. If unexpected circumstances prevent your timely departure, or if your connecting flight is delayed, please contact the Economic and Commercial Office or the contact person of the organizer in a timely manner and inform them of the latest flight information for pick - up arrangements;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7. When transferring flights, please confirm whether you need to recheck your luggage;</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8. After collecting your luggage upon landing, please wait patiently at the international arrival exit or domestic arrival exit. Our staff will pick you up with a sign bearing the name of the organizer. If the wait exceeds 15 minutes, you can contact with the contact person of the organizer by phone;</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9. It is recommended to download and register WECHAT in advance.</w:t>
            </w:r>
            <w:bookmarkEnd w:id="34"/>
            <w:bookmarkEnd w:id="35"/>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03" w:hRule="exact"/>
          <w:jc w:val="center"/>
        </w:trPr>
        <w:tc>
          <w:tcPr>
            <w:tcW w:w="1485" w:type="dxa"/>
            <w:vMerge w:val="restart"/>
            <w:tcBorders>
              <w:top w:val="single" w:color="auto" w:sz="4" w:space="0"/>
              <w:left w:val="single" w:color="auto" w:sz="4" w:space="0"/>
              <w:right w:val="single" w:color="auto" w:sz="4" w:space="0"/>
            </w:tcBorders>
            <w:vAlign w:val="center"/>
          </w:tcPr>
          <w:p>
            <w:pPr>
              <w:snapToGrid w:val="0"/>
              <w:spacing w:line="240" w:lineRule="exact"/>
              <w:jc w:val="center"/>
              <w:rPr>
                <w:color w:val="000000"/>
              </w:rPr>
            </w:pPr>
            <w:bookmarkStart w:id="36" w:name="contactTitle"/>
            <w:r>
              <w:rPr>
                <w:rFonts w:ascii="Times New Roman" w:hAnsi="Times New Roman" w:eastAsia="Times New Roman" w:cs="Times New Roman"/>
                <w:sz w:val="22"/>
              </w:rPr>
              <w:t>Contact information of the organizer</w:t>
            </w:r>
            <w:bookmarkEnd w:id="36"/>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37" w:name="projectContactPersonsEnTitle"/>
            <w:r>
              <w:rPr>
                <w:rFonts w:ascii="Times New Roman" w:hAnsi="Times New Roman" w:eastAsia="Times New Roman" w:cs="Times New Roman"/>
                <w:sz w:val="22"/>
              </w:rPr>
              <w:t>Contact person for the program</w:t>
            </w:r>
            <w:bookmarkEnd w:id="37"/>
          </w:p>
        </w:tc>
        <w:tc>
          <w:tcPr>
            <w:tcW w:w="6030"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left"/>
              <w:rPr>
                <w:color w:val="000000"/>
                <w:lang w:val="de-DE"/>
              </w:rPr>
            </w:pPr>
            <w:bookmarkStart w:id="38" w:name="projectContactPersonsEn"/>
            <w:r>
              <w:rPr>
                <w:rFonts w:ascii="Times New Roman" w:hAnsi="Times New Roman" w:eastAsia="Times New Roman" w:cs="Times New Roman"/>
                <w:sz w:val="22"/>
              </w:rPr>
              <w:t>Ms.CHEN Xiangyi</w:t>
            </w:r>
            <w:bookmarkEnd w:id="38"/>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03" w:hRule="exact"/>
          <w:jc w:val="center"/>
        </w:trPr>
        <w:tc>
          <w:tcPr>
            <w:tcW w:w="1485" w:type="dxa"/>
            <w:vMerge w:val="continue"/>
            <w:tcBorders>
              <w:left w:val="single" w:color="auto" w:sz="4" w:space="0"/>
              <w:right w:val="single" w:color="auto" w:sz="4" w:space="0"/>
            </w:tcBorders>
            <w:vAlign w:val="center"/>
          </w:tcPr>
          <w:p>
            <w:pPr>
              <w:snapToGrid w:val="0"/>
              <w:spacing w:line="240" w:lineRule="exact"/>
              <w:jc w:val="center"/>
              <w:rPr>
                <w:color w:val="000000"/>
                <w:lang w:val="de-DE"/>
              </w:rPr>
            </w:pPr>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39" w:name="projectContactTelsEnTitle"/>
            <w:r>
              <w:rPr>
                <w:rFonts w:ascii="Times New Roman" w:hAnsi="Times New Roman" w:eastAsia="Times New Roman" w:cs="Times New Roman"/>
                <w:sz w:val="22"/>
              </w:rPr>
              <w:t>Office phone</w:t>
            </w:r>
            <w:bookmarkEnd w:id="39"/>
          </w:p>
        </w:tc>
        <w:tc>
          <w:tcPr>
            <w:tcW w:w="6030" w:type="dxa"/>
            <w:gridSpan w:val="4"/>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exact"/>
              <w:jc w:val="left"/>
              <w:rPr>
                <w:color w:val="000000"/>
                <w:szCs w:val="21"/>
              </w:rPr>
            </w:pPr>
            <w:bookmarkStart w:id="40" w:name="projectContactTelsEn"/>
            <w:r>
              <w:rPr>
                <w:rFonts w:ascii="Times New Roman" w:hAnsi="Times New Roman" w:eastAsia="Times New Roman" w:cs="Times New Roman"/>
                <w:sz w:val="22"/>
              </w:rPr>
              <w:t>0086-10-65290070(Ms.CHEN)</w:t>
            </w:r>
            <w:bookmarkEnd w:id="40"/>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03" w:hRule="exact"/>
          <w:jc w:val="center"/>
        </w:trPr>
        <w:tc>
          <w:tcPr>
            <w:tcW w:w="1485" w:type="dxa"/>
            <w:vMerge w:val="continue"/>
            <w:tcBorders>
              <w:left w:val="single" w:color="auto" w:sz="4" w:space="0"/>
              <w:right w:val="single" w:color="auto" w:sz="4" w:space="0"/>
            </w:tcBorders>
            <w:vAlign w:val="center"/>
          </w:tcPr>
          <w:p>
            <w:pPr>
              <w:snapToGrid w:val="0"/>
              <w:spacing w:line="240" w:lineRule="exact"/>
              <w:jc w:val="center"/>
              <w:rPr>
                <w:color w:val="000000"/>
              </w:rPr>
            </w:pPr>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41" w:name="projectContactMobilesEnTitle"/>
            <w:r>
              <w:rPr>
                <w:rFonts w:ascii="Times New Roman" w:hAnsi="Times New Roman" w:eastAsia="Times New Roman" w:cs="Times New Roman"/>
                <w:sz w:val="22"/>
              </w:rPr>
              <w:t>Mobile phone</w:t>
            </w:r>
            <w:bookmarkEnd w:id="41"/>
          </w:p>
        </w:tc>
        <w:tc>
          <w:tcPr>
            <w:tcW w:w="6030" w:type="dxa"/>
            <w:gridSpan w:val="4"/>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exact"/>
              <w:jc w:val="left"/>
              <w:rPr>
                <w:color w:val="000000"/>
                <w:szCs w:val="21"/>
              </w:rPr>
            </w:pPr>
            <w:bookmarkStart w:id="42" w:name="projectContactMobilesEn"/>
            <w:r>
              <w:rPr>
                <w:rFonts w:ascii="Times New Roman" w:hAnsi="Times New Roman" w:eastAsia="Times New Roman" w:cs="Times New Roman"/>
                <w:sz w:val="22"/>
              </w:rPr>
              <w:t>0086-13717920959(Ms.CHEN)</w:t>
            </w:r>
            <w:bookmarkEnd w:id="42"/>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03" w:hRule="exact"/>
          <w:jc w:val="center"/>
        </w:trPr>
        <w:tc>
          <w:tcPr>
            <w:tcW w:w="1485" w:type="dxa"/>
            <w:vMerge w:val="continue"/>
            <w:tcBorders>
              <w:left w:val="single" w:color="auto" w:sz="4" w:space="0"/>
              <w:right w:val="single" w:color="auto" w:sz="4" w:space="0"/>
            </w:tcBorders>
            <w:vAlign w:val="center"/>
          </w:tcPr>
          <w:p>
            <w:pPr>
              <w:snapToGrid w:val="0"/>
              <w:spacing w:line="240" w:lineRule="exact"/>
              <w:jc w:val="center"/>
              <w:rPr>
                <w:color w:val="000000"/>
              </w:rPr>
            </w:pPr>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ind w:left="107" w:right="-107" w:rightChars="-51" w:hanging="112" w:hangingChars="51"/>
              <w:jc w:val="center"/>
              <w:rPr>
                <w:color w:val="000000"/>
              </w:rPr>
            </w:pPr>
            <w:bookmarkStart w:id="43" w:name="projectContactFaxsEnTitle"/>
            <w:r>
              <w:rPr>
                <w:rFonts w:ascii="Times New Roman" w:hAnsi="Times New Roman" w:eastAsia="Times New Roman" w:cs="Times New Roman"/>
                <w:sz w:val="22"/>
              </w:rPr>
              <w:t>Fax</w:t>
            </w:r>
            <w:bookmarkEnd w:id="43"/>
          </w:p>
        </w:tc>
        <w:tc>
          <w:tcPr>
            <w:tcW w:w="6030" w:type="dxa"/>
            <w:gridSpan w:val="4"/>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exact"/>
              <w:jc w:val="left"/>
              <w:rPr>
                <w:color w:val="000000"/>
                <w:szCs w:val="21"/>
              </w:rPr>
            </w:pPr>
            <w:bookmarkStart w:id="44" w:name="projectContactFaxsEn"/>
            <w:r>
              <w:rPr>
                <w:rFonts w:ascii="Times New Roman" w:hAnsi="Times New Roman" w:eastAsia="Times New Roman" w:cs="Times New Roman"/>
                <w:sz w:val="22"/>
              </w:rPr>
              <w:t>0086-10-65290058(Ms.CHEN)</w:t>
            </w:r>
            <w:bookmarkEnd w:id="44"/>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03" w:hRule="exact"/>
          <w:jc w:val="center"/>
        </w:trPr>
        <w:tc>
          <w:tcPr>
            <w:tcW w:w="1485" w:type="dxa"/>
            <w:vMerge w:val="continue"/>
            <w:tcBorders>
              <w:left w:val="single" w:color="auto" w:sz="4" w:space="0"/>
              <w:bottom w:val="single" w:color="auto" w:sz="4" w:space="0"/>
              <w:right w:val="single" w:color="auto" w:sz="4" w:space="0"/>
            </w:tcBorders>
            <w:vAlign w:val="center"/>
          </w:tcPr>
          <w:p>
            <w:pPr>
              <w:snapToGrid w:val="0"/>
              <w:spacing w:line="240" w:lineRule="exact"/>
              <w:jc w:val="center"/>
              <w:rPr>
                <w:color w:val="000000"/>
              </w:rPr>
            </w:pPr>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ind w:left="107" w:right="-107" w:rightChars="-51" w:hanging="112" w:hangingChars="51"/>
              <w:jc w:val="center"/>
              <w:rPr>
                <w:color w:val="000000"/>
              </w:rPr>
            </w:pPr>
            <w:bookmarkStart w:id="45" w:name="projectContactEmailsEnTitle"/>
            <w:r>
              <w:rPr>
                <w:rFonts w:ascii="Times New Roman" w:hAnsi="Times New Roman" w:eastAsia="Times New Roman" w:cs="Times New Roman"/>
                <w:sz w:val="22"/>
              </w:rPr>
              <w:t>E-mail</w:t>
            </w:r>
            <w:bookmarkEnd w:id="45"/>
          </w:p>
        </w:tc>
        <w:tc>
          <w:tcPr>
            <w:tcW w:w="6030" w:type="dxa"/>
            <w:gridSpan w:val="4"/>
            <w:tcBorders>
              <w:top w:val="single" w:color="auto" w:sz="4" w:space="0"/>
              <w:left w:val="single" w:color="auto" w:sz="4" w:space="0"/>
              <w:bottom w:val="single" w:color="auto" w:sz="4" w:space="0"/>
              <w:right w:val="single" w:color="auto" w:sz="4" w:space="0"/>
            </w:tcBorders>
            <w:vAlign w:val="center"/>
          </w:tcPr>
          <w:p>
            <w:pPr>
              <w:snapToGrid w:val="0"/>
              <w:spacing w:before="100" w:beforeAutospacing="1" w:after="100" w:afterAutospacing="1" w:line="240" w:lineRule="exact"/>
              <w:jc w:val="left"/>
              <w:rPr>
                <w:lang w:val="fr-FR"/>
              </w:rPr>
            </w:pPr>
            <w:bookmarkStart w:id="46" w:name="projectContactEmailsEn"/>
            <w:r>
              <w:rPr>
                <w:rFonts w:ascii="Times New Roman" w:hAnsi="Times New Roman" w:eastAsia="Times New Roman" w:cs="Times New Roman"/>
                <w:sz w:val="22"/>
              </w:rPr>
              <w:t>xiangyi_CHEN@gstikc.org.cn(Ms.CHEN)</w:t>
            </w:r>
            <w:bookmarkEnd w:id="46"/>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03" w:hRule="exact"/>
          <w:jc w:val="center"/>
        </w:trPr>
        <w:tc>
          <w:tcPr>
            <w:tcW w:w="1485" w:type="dxa"/>
            <w:vMerge w:val="continue"/>
            <w:tcBorders>
              <w:left w:val="single" w:color="auto" w:sz="4" w:space="0"/>
              <w:bottom w:val="single" w:color="auto" w:sz="4" w:space="0"/>
              <w:right w:val="single" w:color="auto" w:sz="4" w:space="0"/>
            </w:tcBorders>
            <w:vAlign w:val="center"/>
          </w:tcPr>
          <w:p>
            <w:pPr>
              <w:snapToGrid w:val="0"/>
              <w:spacing w:line="240" w:lineRule="exact"/>
              <w:jc w:val="center"/>
              <w:rPr>
                <w:color w:val="000000"/>
              </w:rPr>
            </w:pPr>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ind w:left="107" w:right="-107" w:rightChars="-51" w:hanging="112" w:hangingChars="51"/>
              <w:jc w:val="center"/>
              <w:rPr>
                <w:color w:val="000000"/>
              </w:rPr>
            </w:pPr>
            <w:bookmarkStart w:id="47" w:name="projectAgAddressEnTitle"/>
            <w:r>
              <w:rPr>
                <w:rFonts w:ascii="Times New Roman" w:hAnsi="Times New Roman" w:eastAsia="Times New Roman" w:cs="Times New Roman"/>
                <w:sz w:val="22"/>
              </w:rPr>
              <w:t>Address</w:t>
            </w:r>
            <w:bookmarkEnd w:id="47"/>
          </w:p>
        </w:tc>
        <w:tc>
          <w:tcPr>
            <w:tcW w:w="6030" w:type="dxa"/>
            <w:gridSpan w:val="4"/>
            <w:tcBorders>
              <w:top w:val="single" w:color="auto" w:sz="4" w:space="0"/>
              <w:left w:val="single" w:color="auto" w:sz="4" w:space="0"/>
              <w:bottom w:val="single" w:color="auto" w:sz="4" w:space="0"/>
              <w:right w:val="single" w:color="auto" w:sz="4" w:space="0"/>
            </w:tcBorders>
            <w:vAlign w:val="center"/>
          </w:tcPr>
          <w:p>
            <w:pPr>
              <w:snapToGrid w:val="0"/>
              <w:spacing w:before="100" w:beforeAutospacing="1" w:after="100" w:afterAutospacing="1" w:line="240" w:lineRule="exact"/>
              <w:jc w:val="left"/>
              <w:rPr>
                <w:lang w:val="fr-FR"/>
              </w:rPr>
            </w:pPr>
            <w:bookmarkStart w:id="48" w:name="projectAgAddressEn"/>
            <w:r>
              <w:rPr>
                <w:rFonts w:ascii="Times New Roman" w:hAnsi="Times New Roman" w:eastAsia="Times New Roman" w:cs="Times New Roman"/>
                <w:sz w:val="22"/>
              </w:rPr>
              <w:t>Beijing International Hotel, No. 9 Jianguomennei Street, Dongcheng District, Beijing</w:t>
            </w:r>
            <w:bookmarkEnd w:id="48"/>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49" w:name="projectAgDescriptionEnTitle"/>
            <w:r>
              <w:rPr>
                <w:rFonts w:ascii="Times New Roman" w:hAnsi="Times New Roman" w:eastAsia="Times New Roman" w:cs="Times New Roman"/>
                <w:sz w:val="22"/>
              </w:rPr>
              <w:t>About the Organizer</w:t>
            </w:r>
            <w:bookmarkEnd w:id="49"/>
          </w:p>
        </w:tc>
        <w:tc>
          <w:tcPr>
            <w:tcW w:w="8457" w:type="dxa"/>
            <w:gridSpan w:val="6"/>
            <w:tcBorders>
              <w:top w:val="single" w:color="auto" w:sz="4" w:space="0"/>
              <w:left w:val="single" w:color="auto" w:sz="4" w:space="0"/>
              <w:bottom w:val="single" w:color="auto" w:sz="4" w:space="0"/>
              <w:right w:val="single" w:color="auto" w:sz="4" w:space="0"/>
            </w:tcBorders>
            <w:vAlign w:val="center"/>
          </w:tcPr>
          <w:p>
            <w:pPr>
              <w:snapToGrid w:val="0"/>
              <w:spacing w:line="240" w:lineRule="exact"/>
              <w:ind w:firstLine="28" w:firstLineChars="13"/>
              <w:jc w:val="both"/>
              <w:rPr>
                <w:szCs w:val="21"/>
              </w:rPr>
            </w:pPr>
            <w:bookmarkStart w:id="50" w:name="projectAgDescriptionEn"/>
            <w:r>
              <w:rPr>
                <w:rFonts w:ascii="Times New Roman" w:hAnsi="Times New Roman" w:eastAsia="Times New Roman" w:cs="Times New Roman"/>
                <w:sz w:val="22"/>
              </w:rPr>
              <w:t>On October 14, 2021, President Xi Jinping delivered a keynote speech at the opening ceremony of the Second United Nations Global Sustainable Transport Conference and announced, "China will establish the Global Sustainable Transport Innovation and Knowledge Center (GSTIKC) to contribute to global transport development."</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On October 14, 2022,GSTIKC was officially established. President Xi Jinping sent a congratulatory letter to the unveiling ceremony of GSTIKC. In the congratulatory letter, he pointed out, "Promoting the sustainable development of global transportation and enhancing global connectivity are of great significance for ensuring the stable and smooth operation of the global logistics and supply chain and driving world economic development. Establishing the GSTIKC is an important measure to support the implementation of the United Nations 2030 Agenda for Sustainable Development. China is willing to work with other countries to make full use of the platform of the GSTIKC to promote global transport cooperation, and make contributions to advancing the Global Development Initiative, implementing the United Nations 2030 Agenda for Sustainable Development, and building a community with a shared future for mankind."</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GSTIKC is the only high-end international cooperation platform within the system of the Ministry of Transport. It is also the only platform of Ministry of Transport with the qualification as the implementing entity for foreign aid training programs. The leaders of the Ministry of Transport attach great importance to such projects. They personally direct and plan these projects, and have made several important instructions regarding the project work.</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In 2025, GSTIKC successfully held 10 sessions of "Small and Beautiful" cultural exchange and foreign aid training programs, including 3 sessions of the Global Sustainable Transport Cultural Exchange Project (hereinafter referred to as the "Cultural Exchange Project") and 7 sessions of the Ministry of Commerce's Foreign Aid Human Resources Development Cooperation Program (hereinafter referred to as the "Foreign Aid Program").</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In 2026, GSTIKC will host 4 cultural exchange projects and 8 foreign aid programs. The Global Sustainable Transport Cooperation Network on Human Resource will be further expanded. The visiting resources include national level traffic platforms, key projects of central SOEs of transport, and free trade zone hubs, all of which are industry benchmarks. The teaching team is composed of senior experts and backbone teachers in the field of transport with outstanding language abilities.</w:t>
            </w:r>
            <w:bookmarkEnd w:id="50"/>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51" w:name="projectAgContentEnTitle"/>
            <w:r>
              <w:rPr>
                <w:rFonts w:ascii="Times New Roman" w:hAnsi="Times New Roman" w:eastAsia="Times New Roman" w:cs="Times New Roman"/>
                <w:sz w:val="22"/>
              </w:rPr>
              <w:t>Training content</w:t>
            </w:r>
            <w:bookmarkEnd w:id="51"/>
          </w:p>
        </w:tc>
        <w:tc>
          <w:tcPr>
            <w:tcW w:w="8457" w:type="dxa"/>
            <w:gridSpan w:val="6"/>
            <w:tcBorders>
              <w:left w:val="single" w:color="auto" w:sz="4" w:space="0"/>
              <w:bottom w:val="single" w:color="auto" w:sz="4" w:space="0"/>
              <w:right w:val="single" w:color="auto" w:sz="4" w:space="0"/>
            </w:tcBorders>
            <w:vAlign w:val="center"/>
          </w:tcPr>
          <w:p>
            <w:pPr>
              <w:snapToGrid w:val="0"/>
              <w:spacing w:line="240" w:lineRule="exact"/>
              <w:ind w:firstLine="28" w:firstLineChars="13"/>
              <w:jc w:val="both"/>
              <w:rPr>
                <w:szCs w:val="21"/>
              </w:rPr>
            </w:pPr>
            <w:bookmarkStart w:id="52" w:name="projectAgContentEn"/>
            <w:r>
              <w:rPr>
                <w:rFonts w:ascii="Times New Roman" w:hAnsi="Times New Roman" w:eastAsia="Times New Roman" w:cs="Times New Roman"/>
                <w:sz w:val="22"/>
              </w:rPr>
              <w:t>I. Main Training Content</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This course focuses on the role of the low-altitude economy in promoting high-quality transport development. It will cover China’s national conditions, policy framework, industrial development, application scenarios, governance capacity and international cooperation. The course aims to help participants understand China’s experience in developing the low-altitude economy and its value in the transport sector. The main contents include:</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(1) China’s national conditions and development concepts: China’s national conditions, the Belt and Road Initiative and its implementation measures, the governance philosophy of Chinese leadership, and China’s transport development experience.</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(2) Overview of the low-altitude economy: the basic concept, development trends, policy framework and industrial structure of the low-altitude economy, helping participants build an overall understanding of the sector.</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(3) Capacity building for low-altitude transport governance: exchanges on airspace management, flight service support, safety regulation, standards and digital governance, with a focus on experience in promoting the safe and orderly development of the low-altitude economy.</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(4) Transport application scenarios of the low-altitude economy: applications in logistics delivery, transport inspection, emergency rescue, urban governance and public service support, demonstrating its role in improving transport efficiency, governance capacity and service quality.</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(5) Low-altitude industrial ecosystem and talent development: exchanges on low-altitude infrastructure, industrial development, application services, vocational capacity building and industry-education integration, sharing experience in industrial and talent development.</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(6) International cooperation and capacity enhancement: discussions on policy exchanges, scientific and technological innovation, standards, talent development and practical cooperation in light of the needs of Belt and Road partner countries.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II. Field Visit Arrangements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(Field visit cities may be adjusted according to actual conditions.)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To deepen the training on the integration of the low-altitude economy and transport, and to combine theoretical learning with practical experience, the project plans to arrange a 21-day training and field visit program in Shanghai, Chengdu and Beijing. The program will follow the approach of “international metropolis applications—low-altitude industrial ecosystem development—national-level policy resources and international cooperation.” It will combine policy learning, field-based learning and exchanges, helping participants understand the development paths of the low-altitude economy in different types of regions in China.</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The field visit in Shanghai will last 7 days. It will focus on low-altitude economy development in an international metropolis and urban transport governance. Participants will visit relevant types of organizations related to low-altitude economic policies, flight service support, safety regulation and low-altitude logistics applications. The visit will help participants understand Shanghai’s experience in megacity governance, smart transport development and the opening of low-altitude application scenarios.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The field visit in Chengdu will last 7 days. It will focus on general aviation infrastructure, the low-altitude industrial ecosystem and talent development. Participants will visit relevant types of organizations related to low-altitude industry development, general aviation operation support, equipment applications, scenario innovation and industry-education integration. The visit will help participants understand Chengdu’s experience in industrial support, operation services and talent development for the low-altitude economy.</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The field visit in Beijing will last 7 days. It will focus on national-level policy resources, sector governance capacity and international cooperation platforms. Participants will visit relevant types of organizations related to low-altitude economy policy research, integrated transport governance, scientific and technological innovation, standards and international exchanges. The visit will help participants understand Beijing’s experience in serving national strategies, promoting transport technology innovation, advancing international cooperation and strengthening sector capacity building.</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Through field studies in the three cities, participants will compare the conditions, paths and priorities of low-altitude economy development in different areas. They will gain a deeper understanding of the integration of the low-altitude economy with transport, technological innovation, industrial development and international cooperation. Specific field visit cities, teaching sites and visit content may be adjusted according to reception arrangements, expert availability, weather conditions, airspace management requirements and transport arrangements.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III. Lecturers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The course plans to invite experts in fields such as the low-altitude economy, transport, general aviation, smart transport, modern logistics, emergency support, talent development and international cooperation to deliver lectures and exchanges. Focusing on the theme of the low-altitude economy empowering transport development, the lecturers will introduce China’s policy background, practical approaches and application experience.</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Lecturers may come from relevant competent authorities, research institutions, universities, industry organizations, enterprises and field teaching organizations. They will share experience from the perspectives of policy interpretation, industry research, technology application and practical cases. Topics may include transport governance, logistics delivery, safety regulation, public services, industrial development and talent training. Specific lecturers will be determined based on the course arrangement, expert availability and actual organizational conditions, so as to ensure that the lectures are aligned with the project theme and training objectives.</w:t>
            </w:r>
            <w:bookmarkEnd w:id="52"/>
          </w:p>
        </w:tc>
      </w:tr>
    </w:tbl>
    <w:p>
      <w:pPr>
        <w:spacing w:after="156" w:afterLines="50" w:line="500" w:lineRule="exact"/>
        <w:rPr>
          <w:rFonts w:eastAsia="黑体"/>
          <w:b/>
          <w:color w:val="000000"/>
          <w:sz w:val="36"/>
          <w:szCs w:val="36"/>
        </w:rPr>
      </w:pPr>
    </w:p>
    <w:sectPr>
      <w:headerReference r:id="rId3" w:type="default"/>
      <w:pgSz w:w="11906" w:h="16838"/>
      <w:pgMar w:top="1134" w:right="1474" w:bottom="1418" w:left="147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E2338C"/>
    <w:multiLevelType w:val="multilevel"/>
    <w:tmpl w:val="27E2338C"/>
    <w:lvl w:ilvl="0" w:tentative="0">
      <w:start w:val="1"/>
      <w:numFmt w:val="decimal"/>
      <w:pStyle w:val="14"/>
      <w:lvlText w:val="%1a."/>
      <w:lvlJc w:val="left"/>
      <w:pPr>
        <w:tabs>
          <w:tab w:val="left" w:pos="425"/>
        </w:tabs>
        <w:ind w:left="425" w:hanging="425"/>
      </w:pPr>
      <w:rPr>
        <w:rFonts w:hint="eastAsia" w:ascii="宋体" w:eastAsia="宋体"/>
        <w:b w:val="0"/>
        <w:i w:val="0"/>
        <w:sz w:val="28"/>
        <w:szCs w:val="28"/>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7B4E"/>
    <w:rsid w:val="0000121D"/>
    <w:rsid w:val="00015442"/>
    <w:rsid w:val="00016FCA"/>
    <w:rsid w:val="00024639"/>
    <w:rsid w:val="00024DF2"/>
    <w:rsid w:val="00035CE6"/>
    <w:rsid w:val="00041B9B"/>
    <w:rsid w:val="00043105"/>
    <w:rsid w:val="000440C8"/>
    <w:rsid w:val="0004659D"/>
    <w:rsid w:val="000479E3"/>
    <w:rsid w:val="00053C65"/>
    <w:rsid w:val="00057A95"/>
    <w:rsid w:val="000816CF"/>
    <w:rsid w:val="00082B2E"/>
    <w:rsid w:val="000833AA"/>
    <w:rsid w:val="000947ED"/>
    <w:rsid w:val="000A4741"/>
    <w:rsid w:val="000C07A2"/>
    <w:rsid w:val="000C10AB"/>
    <w:rsid w:val="000C1919"/>
    <w:rsid w:val="000C4BEA"/>
    <w:rsid w:val="000C5612"/>
    <w:rsid w:val="000C7E14"/>
    <w:rsid w:val="000D189E"/>
    <w:rsid w:val="000D7983"/>
    <w:rsid w:val="000E0F40"/>
    <w:rsid w:val="000E2D8B"/>
    <w:rsid w:val="000E67FA"/>
    <w:rsid w:val="000F4A94"/>
    <w:rsid w:val="000F7205"/>
    <w:rsid w:val="00110227"/>
    <w:rsid w:val="00117804"/>
    <w:rsid w:val="00121FAE"/>
    <w:rsid w:val="00147495"/>
    <w:rsid w:val="00147EBA"/>
    <w:rsid w:val="0015398B"/>
    <w:rsid w:val="001566AA"/>
    <w:rsid w:val="00160B9E"/>
    <w:rsid w:val="001627CC"/>
    <w:rsid w:val="0019705F"/>
    <w:rsid w:val="001A0684"/>
    <w:rsid w:val="001A619E"/>
    <w:rsid w:val="001A6C9B"/>
    <w:rsid w:val="001B2619"/>
    <w:rsid w:val="001B3239"/>
    <w:rsid w:val="001B56B7"/>
    <w:rsid w:val="001D1333"/>
    <w:rsid w:val="001E11EA"/>
    <w:rsid w:val="001F1C81"/>
    <w:rsid w:val="001F5785"/>
    <w:rsid w:val="00201318"/>
    <w:rsid w:val="00203C1F"/>
    <w:rsid w:val="00205C46"/>
    <w:rsid w:val="0021332D"/>
    <w:rsid w:val="002154F1"/>
    <w:rsid w:val="00215B97"/>
    <w:rsid w:val="002178D6"/>
    <w:rsid w:val="00223948"/>
    <w:rsid w:val="00234026"/>
    <w:rsid w:val="00234078"/>
    <w:rsid w:val="00241B0A"/>
    <w:rsid w:val="00242CB0"/>
    <w:rsid w:val="00246CCF"/>
    <w:rsid w:val="00254634"/>
    <w:rsid w:val="00263F97"/>
    <w:rsid w:val="002708FF"/>
    <w:rsid w:val="00271096"/>
    <w:rsid w:val="0027216C"/>
    <w:rsid w:val="002810BB"/>
    <w:rsid w:val="00294494"/>
    <w:rsid w:val="00294D6F"/>
    <w:rsid w:val="0029533B"/>
    <w:rsid w:val="0029653B"/>
    <w:rsid w:val="002A0153"/>
    <w:rsid w:val="002A212B"/>
    <w:rsid w:val="002A4A63"/>
    <w:rsid w:val="002B224C"/>
    <w:rsid w:val="002B57F8"/>
    <w:rsid w:val="002C43D0"/>
    <w:rsid w:val="002D19E0"/>
    <w:rsid w:val="002D76B5"/>
    <w:rsid w:val="002F16A0"/>
    <w:rsid w:val="00306A64"/>
    <w:rsid w:val="00311D5B"/>
    <w:rsid w:val="00320DDA"/>
    <w:rsid w:val="00321853"/>
    <w:rsid w:val="0032349B"/>
    <w:rsid w:val="00325DE9"/>
    <w:rsid w:val="00331CA6"/>
    <w:rsid w:val="003325CF"/>
    <w:rsid w:val="00333B40"/>
    <w:rsid w:val="0033645D"/>
    <w:rsid w:val="00336E81"/>
    <w:rsid w:val="00342BBA"/>
    <w:rsid w:val="00343DD9"/>
    <w:rsid w:val="00344D02"/>
    <w:rsid w:val="00350446"/>
    <w:rsid w:val="00357872"/>
    <w:rsid w:val="003622A4"/>
    <w:rsid w:val="00367E80"/>
    <w:rsid w:val="00371625"/>
    <w:rsid w:val="00374E29"/>
    <w:rsid w:val="00376380"/>
    <w:rsid w:val="003810EA"/>
    <w:rsid w:val="003B0697"/>
    <w:rsid w:val="003B1E0E"/>
    <w:rsid w:val="003B50A4"/>
    <w:rsid w:val="003B724D"/>
    <w:rsid w:val="003D1FDF"/>
    <w:rsid w:val="003D6AEE"/>
    <w:rsid w:val="003D7F15"/>
    <w:rsid w:val="003E0A79"/>
    <w:rsid w:val="003F01B4"/>
    <w:rsid w:val="00400C95"/>
    <w:rsid w:val="00403322"/>
    <w:rsid w:val="00405915"/>
    <w:rsid w:val="004164BE"/>
    <w:rsid w:val="00417674"/>
    <w:rsid w:val="0042008A"/>
    <w:rsid w:val="004203B5"/>
    <w:rsid w:val="004264A1"/>
    <w:rsid w:val="00435D6E"/>
    <w:rsid w:val="00441A8E"/>
    <w:rsid w:val="004432C2"/>
    <w:rsid w:val="004462F0"/>
    <w:rsid w:val="0044774E"/>
    <w:rsid w:val="004479AD"/>
    <w:rsid w:val="00454287"/>
    <w:rsid w:val="004578D2"/>
    <w:rsid w:val="004606BD"/>
    <w:rsid w:val="00477FEC"/>
    <w:rsid w:val="00487971"/>
    <w:rsid w:val="004910E8"/>
    <w:rsid w:val="00496BBC"/>
    <w:rsid w:val="004A14D5"/>
    <w:rsid w:val="004A5CA3"/>
    <w:rsid w:val="004A7F21"/>
    <w:rsid w:val="004B48F7"/>
    <w:rsid w:val="004C198D"/>
    <w:rsid w:val="004C291C"/>
    <w:rsid w:val="004C40EA"/>
    <w:rsid w:val="004D4687"/>
    <w:rsid w:val="004E0A61"/>
    <w:rsid w:val="004E392C"/>
    <w:rsid w:val="004E5B78"/>
    <w:rsid w:val="004F05B1"/>
    <w:rsid w:val="004F2E79"/>
    <w:rsid w:val="0050500E"/>
    <w:rsid w:val="00522233"/>
    <w:rsid w:val="00526AC2"/>
    <w:rsid w:val="005317B2"/>
    <w:rsid w:val="005339D5"/>
    <w:rsid w:val="00541FB5"/>
    <w:rsid w:val="00542446"/>
    <w:rsid w:val="00543CCC"/>
    <w:rsid w:val="0054627D"/>
    <w:rsid w:val="00565F2E"/>
    <w:rsid w:val="00565F7C"/>
    <w:rsid w:val="005707E4"/>
    <w:rsid w:val="00583D02"/>
    <w:rsid w:val="005904A2"/>
    <w:rsid w:val="00591B2D"/>
    <w:rsid w:val="00593A17"/>
    <w:rsid w:val="005949F0"/>
    <w:rsid w:val="00594B85"/>
    <w:rsid w:val="00596232"/>
    <w:rsid w:val="005A08AF"/>
    <w:rsid w:val="005B5B09"/>
    <w:rsid w:val="005B5FF0"/>
    <w:rsid w:val="005C19AE"/>
    <w:rsid w:val="005D593F"/>
    <w:rsid w:val="005E1BE0"/>
    <w:rsid w:val="005E75AC"/>
    <w:rsid w:val="005F00FF"/>
    <w:rsid w:val="00614A2D"/>
    <w:rsid w:val="006208A7"/>
    <w:rsid w:val="00621622"/>
    <w:rsid w:val="00624D5F"/>
    <w:rsid w:val="00624F6B"/>
    <w:rsid w:val="00636227"/>
    <w:rsid w:val="006376D5"/>
    <w:rsid w:val="00651984"/>
    <w:rsid w:val="00653B3E"/>
    <w:rsid w:val="00677EDC"/>
    <w:rsid w:val="00684722"/>
    <w:rsid w:val="00687183"/>
    <w:rsid w:val="00687FA0"/>
    <w:rsid w:val="00690A19"/>
    <w:rsid w:val="00690E00"/>
    <w:rsid w:val="006A3B97"/>
    <w:rsid w:val="006A7126"/>
    <w:rsid w:val="006A7351"/>
    <w:rsid w:val="006B08BE"/>
    <w:rsid w:val="006B0B68"/>
    <w:rsid w:val="006C26F7"/>
    <w:rsid w:val="006C33CD"/>
    <w:rsid w:val="006C4F55"/>
    <w:rsid w:val="006D1F2D"/>
    <w:rsid w:val="006D264C"/>
    <w:rsid w:val="006D736B"/>
    <w:rsid w:val="006E03AC"/>
    <w:rsid w:val="006E21BB"/>
    <w:rsid w:val="006E2BBF"/>
    <w:rsid w:val="00702A09"/>
    <w:rsid w:val="007119B5"/>
    <w:rsid w:val="00711B9D"/>
    <w:rsid w:val="007132D8"/>
    <w:rsid w:val="00713C71"/>
    <w:rsid w:val="00717150"/>
    <w:rsid w:val="007226C5"/>
    <w:rsid w:val="00722FA6"/>
    <w:rsid w:val="0072321B"/>
    <w:rsid w:val="00731249"/>
    <w:rsid w:val="007347B7"/>
    <w:rsid w:val="007364C3"/>
    <w:rsid w:val="00745969"/>
    <w:rsid w:val="00751B32"/>
    <w:rsid w:val="00762578"/>
    <w:rsid w:val="007674B9"/>
    <w:rsid w:val="0077628B"/>
    <w:rsid w:val="007818C2"/>
    <w:rsid w:val="00782D36"/>
    <w:rsid w:val="007839F8"/>
    <w:rsid w:val="007855BE"/>
    <w:rsid w:val="00786C3E"/>
    <w:rsid w:val="007C3860"/>
    <w:rsid w:val="007C495B"/>
    <w:rsid w:val="007C5B7D"/>
    <w:rsid w:val="007D58FF"/>
    <w:rsid w:val="007F198F"/>
    <w:rsid w:val="008063C7"/>
    <w:rsid w:val="00806EBF"/>
    <w:rsid w:val="00830305"/>
    <w:rsid w:val="00835098"/>
    <w:rsid w:val="0083775F"/>
    <w:rsid w:val="00842212"/>
    <w:rsid w:val="00845853"/>
    <w:rsid w:val="00846EEB"/>
    <w:rsid w:val="00861886"/>
    <w:rsid w:val="00864F23"/>
    <w:rsid w:val="00865178"/>
    <w:rsid w:val="008770F5"/>
    <w:rsid w:val="0088277E"/>
    <w:rsid w:val="0088447E"/>
    <w:rsid w:val="00890008"/>
    <w:rsid w:val="00893400"/>
    <w:rsid w:val="0089396C"/>
    <w:rsid w:val="00897BC3"/>
    <w:rsid w:val="008A62BB"/>
    <w:rsid w:val="008B0CF3"/>
    <w:rsid w:val="008B10CF"/>
    <w:rsid w:val="008B2176"/>
    <w:rsid w:val="008B4630"/>
    <w:rsid w:val="008C2BFA"/>
    <w:rsid w:val="008E2A29"/>
    <w:rsid w:val="008E3BC6"/>
    <w:rsid w:val="008E4752"/>
    <w:rsid w:val="008E5093"/>
    <w:rsid w:val="008E521A"/>
    <w:rsid w:val="008E74BE"/>
    <w:rsid w:val="008F0C87"/>
    <w:rsid w:val="008F13B9"/>
    <w:rsid w:val="008F5E55"/>
    <w:rsid w:val="009004A6"/>
    <w:rsid w:val="00902201"/>
    <w:rsid w:val="009109C0"/>
    <w:rsid w:val="00913065"/>
    <w:rsid w:val="00914C60"/>
    <w:rsid w:val="009158B4"/>
    <w:rsid w:val="00917318"/>
    <w:rsid w:val="00920367"/>
    <w:rsid w:val="00924895"/>
    <w:rsid w:val="009255DC"/>
    <w:rsid w:val="009414CB"/>
    <w:rsid w:val="00943991"/>
    <w:rsid w:val="00946E26"/>
    <w:rsid w:val="00957066"/>
    <w:rsid w:val="009608E6"/>
    <w:rsid w:val="00971E24"/>
    <w:rsid w:val="00984B6A"/>
    <w:rsid w:val="009866A2"/>
    <w:rsid w:val="0098695A"/>
    <w:rsid w:val="009A519C"/>
    <w:rsid w:val="009B14BB"/>
    <w:rsid w:val="009B1A9A"/>
    <w:rsid w:val="009C03E5"/>
    <w:rsid w:val="009C10A8"/>
    <w:rsid w:val="009C1913"/>
    <w:rsid w:val="009C1FAC"/>
    <w:rsid w:val="009D1040"/>
    <w:rsid w:val="009D6B22"/>
    <w:rsid w:val="009F0DE4"/>
    <w:rsid w:val="009F6E80"/>
    <w:rsid w:val="00A01BD3"/>
    <w:rsid w:val="00A12BFD"/>
    <w:rsid w:val="00A12E23"/>
    <w:rsid w:val="00A21129"/>
    <w:rsid w:val="00A32F33"/>
    <w:rsid w:val="00A36B8C"/>
    <w:rsid w:val="00A46D66"/>
    <w:rsid w:val="00A477F6"/>
    <w:rsid w:val="00A56630"/>
    <w:rsid w:val="00A6187D"/>
    <w:rsid w:val="00A65736"/>
    <w:rsid w:val="00A75531"/>
    <w:rsid w:val="00A762FB"/>
    <w:rsid w:val="00A84BC1"/>
    <w:rsid w:val="00A853E9"/>
    <w:rsid w:val="00A86F44"/>
    <w:rsid w:val="00A9410E"/>
    <w:rsid w:val="00A955C5"/>
    <w:rsid w:val="00A9646C"/>
    <w:rsid w:val="00A96758"/>
    <w:rsid w:val="00AA0CB4"/>
    <w:rsid w:val="00AC1596"/>
    <w:rsid w:val="00AD2509"/>
    <w:rsid w:val="00AD4D86"/>
    <w:rsid w:val="00AE0884"/>
    <w:rsid w:val="00AE5427"/>
    <w:rsid w:val="00AE748C"/>
    <w:rsid w:val="00AF6AE4"/>
    <w:rsid w:val="00B00B34"/>
    <w:rsid w:val="00B03D80"/>
    <w:rsid w:val="00B03E22"/>
    <w:rsid w:val="00B10629"/>
    <w:rsid w:val="00B15041"/>
    <w:rsid w:val="00B2400F"/>
    <w:rsid w:val="00B25A99"/>
    <w:rsid w:val="00B266A9"/>
    <w:rsid w:val="00B375BA"/>
    <w:rsid w:val="00B421BC"/>
    <w:rsid w:val="00B4685D"/>
    <w:rsid w:val="00B46EA6"/>
    <w:rsid w:val="00B50F8B"/>
    <w:rsid w:val="00B62B39"/>
    <w:rsid w:val="00B63AB3"/>
    <w:rsid w:val="00B6438A"/>
    <w:rsid w:val="00B719C4"/>
    <w:rsid w:val="00B96B84"/>
    <w:rsid w:val="00BA1135"/>
    <w:rsid w:val="00BA7825"/>
    <w:rsid w:val="00BC15E6"/>
    <w:rsid w:val="00BC1A13"/>
    <w:rsid w:val="00BC1FF7"/>
    <w:rsid w:val="00BC302B"/>
    <w:rsid w:val="00BC5CA0"/>
    <w:rsid w:val="00BC780B"/>
    <w:rsid w:val="00BC7B4E"/>
    <w:rsid w:val="00BD03E3"/>
    <w:rsid w:val="00BD6559"/>
    <w:rsid w:val="00BE0C54"/>
    <w:rsid w:val="00BE6288"/>
    <w:rsid w:val="00BF271E"/>
    <w:rsid w:val="00BF320D"/>
    <w:rsid w:val="00BF3402"/>
    <w:rsid w:val="00C0175C"/>
    <w:rsid w:val="00C109D0"/>
    <w:rsid w:val="00C1624F"/>
    <w:rsid w:val="00C20002"/>
    <w:rsid w:val="00C25AEA"/>
    <w:rsid w:val="00C26A61"/>
    <w:rsid w:val="00C32690"/>
    <w:rsid w:val="00C35F86"/>
    <w:rsid w:val="00C561E5"/>
    <w:rsid w:val="00C578C0"/>
    <w:rsid w:val="00C657ED"/>
    <w:rsid w:val="00C740BD"/>
    <w:rsid w:val="00C75014"/>
    <w:rsid w:val="00C759E0"/>
    <w:rsid w:val="00C82F04"/>
    <w:rsid w:val="00C926F4"/>
    <w:rsid w:val="00CA08A0"/>
    <w:rsid w:val="00CA66E5"/>
    <w:rsid w:val="00CB2E3C"/>
    <w:rsid w:val="00CB3104"/>
    <w:rsid w:val="00CB4ED0"/>
    <w:rsid w:val="00CB737E"/>
    <w:rsid w:val="00CB764E"/>
    <w:rsid w:val="00CC385D"/>
    <w:rsid w:val="00CC7D1D"/>
    <w:rsid w:val="00CE3A0A"/>
    <w:rsid w:val="00CE6108"/>
    <w:rsid w:val="00CF7899"/>
    <w:rsid w:val="00D06D7F"/>
    <w:rsid w:val="00D146F1"/>
    <w:rsid w:val="00D15C88"/>
    <w:rsid w:val="00D177DF"/>
    <w:rsid w:val="00D25C3C"/>
    <w:rsid w:val="00D26EB7"/>
    <w:rsid w:val="00D32CB6"/>
    <w:rsid w:val="00D4739C"/>
    <w:rsid w:val="00D56D70"/>
    <w:rsid w:val="00D6162C"/>
    <w:rsid w:val="00D621EE"/>
    <w:rsid w:val="00D647C2"/>
    <w:rsid w:val="00D7041F"/>
    <w:rsid w:val="00D70A15"/>
    <w:rsid w:val="00D7523C"/>
    <w:rsid w:val="00D80082"/>
    <w:rsid w:val="00D84117"/>
    <w:rsid w:val="00D90D3C"/>
    <w:rsid w:val="00D9295B"/>
    <w:rsid w:val="00DA24F3"/>
    <w:rsid w:val="00DA4403"/>
    <w:rsid w:val="00DB00C3"/>
    <w:rsid w:val="00DC0BF5"/>
    <w:rsid w:val="00DC36D9"/>
    <w:rsid w:val="00DC7D2C"/>
    <w:rsid w:val="00DE4085"/>
    <w:rsid w:val="00DE44F0"/>
    <w:rsid w:val="00DE46D2"/>
    <w:rsid w:val="00DF7290"/>
    <w:rsid w:val="00E01CD5"/>
    <w:rsid w:val="00E02C7B"/>
    <w:rsid w:val="00E03FD9"/>
    <w:rsid w:val="00E14EAB"/>
    <w:rsid w:val="00E179B5"/>
    <w:rsid w:val="00E20115"/>
    <w:rsid w:val="00E21EBF"/>
    <w:rsid w:val="00E25429"/>
    <w:rsid w:val="00E42BBD"/>
    <w:rsid w:val="00E456FE"/>
    <w:rsid w:val="00E47004"/>
    <w:rsid w:val="00E640F7"/>
    <w:rsid w:val="00E7089F"/>
    <w:rsid w:val="00E8247A"/>
    <w:rsid w:val="00E86A62"/>
    <w:rsid w:val="00E94140"/>
    <w:rsid w:val="00E97E84"/>
    <w:rsid w:val="00EA45B4"/>
    <w:rsid w:val="00EA6EB9"/>
    <w:rsid w:val="00EA7FE7"/>
    <w:rsid w:val="00EE1407"/>
    <w:rsid w:val="00EE4FC3"/>
    <w:rsid w:val="00EF02F5"/>
    <w:rsid w:val="00EF0B3D"/>
    <w:rsid w:val="00EF4CB4"/>
    <w:rsid w:val="00EF6558"/>
    <w:rsid w:val="00EF6CC3"/>
    <w:rsid w:val="00F00DEC"/>
    <w:rsid w:val="00F02969"/>
    <w:rsid w:val="00F11DF3"/>
    <w:rsid w:val="00F23FD9"/>
    <w:rsid w:val="00F240A9"/>
    <w:rsid w:val="00F30877"/>
    <w:rsid w:val="00F3224D"/>
    <w:rsid w:val="00F35EC4"/>
    <w:rsid w:val="00F409E4"/>
    <w:rsid w:val="00F86E5F"/>
    <w:rsid w:val="00F87DF3"/>
    <w:rsid w:val="00F9518E"/>
    <w:rsid w:val="00F970C8"/>
    <w:rsid w:val="00FB1878"/>
    <w:rsid w:val="00FC6962"/>
    <w:rsid w:val="00FC6ED0"/>
    <w:rsid w:val="00FC798A"/>
    <w:rsid w:val="00FD2336"/>
    <w:rsid w:val="00FD7B35"/>
    <w:rsid w:val="00FE08DF"/>
    <w:rsid w:val="00FF07AE"/>
    <w:rsid w:val="00FF0ECB"/>
    <w:rsid w:val="00FF50D1"/>
    <w:rsid w:val="017B037D"/>
    <w:rsid w:val="01A96302"/>
    <w:rsid w:val="04F468F9"/>
    <w:rsid w:val="0ED962C0"/>
    <w:rsid w:val="0F6B61E3"/>
    <w:rsid w:val="12223BE0"/>
    <w:rsid w:val="134E4615"/>
    <w:rsid w:val="1453700D"/>
    <w:rsid w:val="17625D90"/>
    <w:rsid w:val="18841049"/>
    <w:rsid w:val="19646DE0"/>
    <w:rsid w:val="1A513193"/>
    <w:rsid w:val="1B9C3F8F"/>
    <w:rsid w:val="1D6D5C31"/>
    <w:rsid w:val="1DCC71C5"/>
    <w:rsid w:val="1E186A94"/>
    <w:rsid w:val="1E270F21"/>
    <w:rsid w:val="206009D6"/>
    <w:rsid w:val="20876E37"/>
    <w:rsid w:val="22907A26"/>
    <w:rsid w:val="235C7040"/>
    <w:rsid w:val="27857B30"/>
    <w:rsid w:val="28297FB3"/>
    <w:rsid w:val="28E3570A"/>
    <w:rsid w:val="2CC43ACE"/>
    <w:rsid w:val="2D0A5EA2"/>
    <w:rsid w:val="2D2979E7"/>
    <w:rsid w:val="31020686"/>
    <w:rsid w:val="33245627"/>
    <w:rsid w:val="33CF255C"/>
    <w:rsid w:val="38C353CF"/>
    <w:rsid w:val="3F03766A"/>
    <w:rsid w:val="3F0F6B3A"/>
    <w:rsid w:val="4089639A"/>
    <w:rsid w:val="41B65C48"/>
    <w:rsid w:val="45701B00"/>
    <w:rsid w:val="49CE2EC8"/>
    <w:rsid w:val="4A6156DF"/>
    <w:rsid w:val="4B746B9E"/>
    <w:rsid w:val="4C112767"/>
    <w:rsid w:val="4C4F340D"/>
    <w:rsid w:val="4C7A3376"/>
    <w:rsid w:val="4F026738"/>
    <w:rsid w:val="4F4A3080"/>
    <w:rsid w:val="4FB32031"/>
    <w:rsid w:val="51641ED4"/>
    <w:rsid w:val="5441383F"/>
    <w:rsid w:val="55D25501"/>
    <w:rsid w:val="563362DD"/>
    <w:rsid w:val="5AD842DD"/>
    <w:rsid w:val="5C271A10"/>
    <w:rsid w:val="5D0A3A84"/>
    <w:rsid w:val="5E584CF6"/>
    <w:rsid w:val="5E9B1EFB"/>
    <w:rsid w:val="5F70542F"/>
    <w:rsid w:val="61B72E07"/>
    <w:rsid w:val="61DD0478"/>
    <w:rsid w:val="639E7749"/>
    <w:rsid w:val="63FF32B4"/>
    <w:rsid w:val="6AD34E67"/>
    <w:rsid w:val="6B7147C6"/>
    <w:rsid w:val="6F735CBA"/>
    <w:rsid w:val="716647E3"/>
    <w:rsid w:val="71CD548F"/>
    <w:rsid w:val="740D4290"/>
    <w:rsid w:val="75B33544"/>
    <w:rsid w:val="76D669B3"/>
    <w:rsid w:val="79EA3121"/>
    <w:rsid w:val="7B914D52"/>
    <w:rsid w:val="7EB12B9D"/>
    <w:rsid w:val="7FAC40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Layout w:type="fixed"/>
      <w:tblCellMar>
        <w:top w:w="0" w:type="dxa"/>
        <w:left w:w="108" w:type="dxa"/>
        <w:bottom w:w="0" w:type="dxa"/>
        <w:right w:w="108" w:type="dxa"/>
      </w:tblCellMar>
    </w:tblPr>
  </w:style>
  <w:style w:type="paragraph" w:styleId="2">
    <w:name w:val="Balloon Text"/>
    <w:basedOn w:val="1"/>
    <w:link w:val="8"/>
    <w:semiHidden/>
    <w:qFormat/>
    <w:uiPriority w:val="0"/>
    <w:rPr>
      <w:kern w:val="0"/>
      <w:sz w:val="18"/>
      <w:szCs w:val="18"/>
    </w:r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Hyperlink"/>
    <w:qFormat/>
    <w:uiPriority w:val="0"/>
    <w:rPr>
      <w:color w:val="0000FF"/>
      <w:u w:val="single"/>
    </w:rPr>
  </w:style>
  <w:style w:type="character" w:customStyle="1" w:styleId="8">
    <w:name w:val="批注框文本 字符"/>
    <w:link w:val="2"/>
    <w:semiHidden/>
    <w:qFormat/>
    <w:uiPriority w:val="0"/>
    <w:rPr>
      <w:rFonts w:ascii="Times New Roman" w:hAnsi="Times New Roman" w:eastAsia="宋体" w:cs="Times New Roman"/>
      <w:sz w:val="18"/>
      <w:szCs w:val="18"/>
    </w:rPr>
  </w:style>
  <w:style w:type="character" w:customStyle="1" w:styleId="9">
    <w:name w:val="页脚 字符"/>
    <w:link w:val="3"/>
    <w:qFormat/>
    <w:uiPriority w:val="99"/>
    <w:rPr>
      <w:rFonts w:ascii="Times New Roman" w:hAnsi="Times New Roman"/>
      <w:kern w:val="2"/>
      <w:sz w:val="18"/>
      <w:szCs w:val="18"/>
    </w:rPr>
  </w:style>
  <w:style w:type="character" w:customStyle="1" w:styleId="10">
    <w:name w:val="页眉 字符"/>
    <w:link w:val="4"/>
    <w:qFormat/>
    <w:uiPriority w:val="99"/>
    <w:rPr>
      <w:rFonts w:ascii="Times New Roman" w:hAnsi="Times New Roman"/>
      <w:kern w:val="2"/>
      <w:sz w:val="18"/>
      <w:szCs w:val="18"/>
    </w:rPr>
  </w:style>
  <w:style w:type="character" w:customStyle="1" w:styleId="11">
    <w:name w:val="apple-converted-space"/>
    <w:qFormat/>
    <w:uiPriority w:val="0"/>
  </w:style>
  <w:style w:type="character" w:customStyle="1" w:styleId="12">
    <w:name w:val="apple-style-span"/>
    <w:qFormat/>
    <w:uiPriority w:val="0"/>
  </w:style>
  <w:style w:type="paragraph" w:customStyle="1" w:styleId="13">
    <w:name w:val="p0"/>
    <w:basedOn w:val="1"/>
    <w:qFormat/>
    <w:uiPriority w:val="0"/>
    <w:pPr>
      <w:widowControl/>
    </w:pPr>
    <w:rPr>
      <w:kern w:val="0"/>
      <w:szCs w:val="21"/>
    </w:rPr>
  </w:style>
  <w:style w:type="paragraph" w:customStyle="1" w:styleId="14">
    <w:name w:val="Char"/>
    <w:basedOn w:val="1"/>
    <w:next w:val="1"/>
    <w:qFormat/>
    <w:uiPriority w:val="0"/>
    <w:pPr>
      <w:pageBreakBefore/>
      <w:numPr>
        <w:ilvl w:val="0"/>
        <w:numId w:val="1"/>
      </w:numPr>
      <w:spacing w:line="400" w:lineRule="exact"/>
    </w:pPr>
    <w:rPr>
      <w:rFonts w:eastAsia="黑体"/>
      <w:sz w:val="32"/>
      <w:szCs w:val="32"/>
    </w:rPr>
  </w:style>
  <w:style w:type="paragraph" w:customStyle="1" w:styleId="15">
    <w:name w:val="_Style 2"/>
    <w:basedOn w:val="1"/>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16">
    <w:name w:val="Char1"/>
    <w:basedOn w:val="1"/>
    <w:qFormat/>
    <w:uiPriority w:val="0"/>
    <w:pPr>
      <w:widowControl/>
      <w:spacing w:after="160" w:line="240" w:lineRule="exact"/>
      <w:jc w:val="left"/>
    </w:pPr>
    <w:rPr>
      <w:rFonts w:ascii="Arial" w:hAnsi="Arial" w:eastAsia="Times New Roman" w:cs="Verdana"/>
      <w:b/>
      <w:kern w:val="0"/>
      <w:sz w:val="24"/>
      <w:szCs w:val="20"/>
      <w:lang w:eastAsia="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4382</Words>
  <Characters>13127</Characters>
  <Lines>4</Lines>
  <Paragraphs>1</Paragraphs>
  <TotalTime>119</TotalTime>
  <ScaleCrop>false</ScaleCrop>
  <LinksUpToDate>false</LinksUpToDate>
  <CharactersWithSpaces>14643</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2021-05-08T07:43:00Z</dcterms:created>
  <dc:creator>Amy</dc:creator>
  <cp:lastModifiedBy>ShiYongRen</cp:lastModifiedBy>
  <cp:lastPrinted>2026-06-09T07:54:00Z</cp:lastPrinted>
  <dcterms:modified xsi:type="dcterms:W3CDTF">2026-06-25T16:05:18Z</dcterms:modified>
  <dc:title>附件:</dc:title>
  <cp:revision>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0AC38DCDD12E4D038DE90E87A4D3B4F1</vt:lpwstr>
  </property>
  <property fmtid="{D5CDD505-2E9C-101B-9397-08002B2CF9AE}" pid="4" name="KSOTemplateDocerSaveRecord">
    <vt:lpwstr>eyJoZGlkIjoiOTc3Yjg3Y2FiZGYyZmJmNThiNDM5ZjY2YzNhOWNjZDQiLCJ1c2VySWQiOiIxNDYwMDYyMjUzIn0=</vt:lpwstr>
  </property>
</Properties>
</file>