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EDAE9" w14:textId="2991F40C" w:rsidR="00CC545D" w:rsidRDefault="00B76D45">
      <w:pPr>
        <w:spacing w:afterLines="50" w:after="156" w:line="500" w:lineRule="exact"/>
        <w:jc w:val="center"/>
        <w:rPr>
          <w:b/>
        </w:rPr>
      </w:pPr>
      <w:r>
        <w:rPr>
          <w:b/>
          <w:sz w:val="30"/>
        </w:rPr>
        <w:t xml:space="preserve">Seminar on Application and Development of Agricultural Artificial </w:t>
      </w:r>
      <w:r w:rsidR="00DE33B6">
        <w:rPr>
          <w:b/>
          <w:sz w:val="30"/>
        </w:rPr>
        <w:t xml:space="preserve">Intelligence </w:t>
      </w:r>
      <w:r>
        <w:rPr>
          <w:b/>
          <w:sz w:val="30"/>
        </w:rPr>
        <w:t>for the Global South</w:t>
      </w:r>
      <w:bookmarkStart w:id="0" w:name="projectPnameEnTitle"/>
    </w:p>
    <w:tbl>
      <w:tblPr>
        <w:tblW w:w="994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85"/>
        <w:gridCol w:w="1275"/>
        <w:gridCol w:w="1152"/>
        <w:gridCol w:w="1374"/>
        <w:gridCol w:w="720"/>
        <w:gridCol w:w="1857"/>
        <w:gridCol w:w="2079"/>
      </w:tblGrid>
      <w:tr w:rsidR="00CC545D" w14:paraId="37DAC206" w14:textId="77777777">
        <w:trPr>
          <w:trHeight w:val="546"/>
          <w:jc w:val="center"/>
        </w:trPr>
        <w:tc>
          <w:tcPr>
            <w:tcW w:w="1485" w:type="dxa"/>
            <w:tcBorders>
              <w:top w:val="single" w:sz="4" w:space="0" w:color="auto"/>
              <w:left w:val="single" w:sz="4" w:space="0" w:color="auto"/>
              <w:bottom w:val="single" w:sz="4" w:space="0" w:color="auto"/>
              <w:right w:val="single" w:sz="4" w:space="0" w:color="auto"/>
            </w:tcBorders>
            <w:vAlign w:val="center"/>
          </w:tcPr>
          <w:p w14:paraId="5410E8EC" w14:textId="77777777" w:rsidR="00CC545D" w:rsidRDefault="00B76D45">
            <w:pPr>
              <w:snapToGrid w:val="0"/>
              <w:spacing w:line="240" w:lineRule="exact"/>
              <w:jc w:val="center"/>
              <w:rPr>
                <w:color w:val="000000"/>
              </w:rPr>
            </w:pPr>
            <w:bookmarkStart w:id="1" w:name="unitNameEnTitle"/>
            <w:r>
              <w:rPr>
                <w:rFonts w:eastAsia="Times New Roman"/>
                <w:sz w:val="22"/>
              </w:rPr>
              <w:t>Program name</w:t>
            </w:r>
            <w:bookmarkEnd w:id="0"/>
            <w:bookmarkEnd w:id="1"/>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27C47C21" w14:textId="5129539B" w:rsidR="00CC545D" w:rsidRDefault="00B76D45">
            <w:pPr>
              <w:tabs>
                <w:tab w:val="left" w:pos="2114"/>
              </w:tabs>
              <w:snapToGrid w:val="0"/>
              <w:spacing w:line="240" w:lineRule="exact"/>
              <w:jc w:val="center"/>
              <w:rPr>
                <w:color w:val="000000"/>
              </w:rPr>
            </w:pPr>
            <w:bookmarkStart w:id="2" w:name="projectPnameEn"/>
            <w:r>
              <w:rPr>
                <w:rFonts w:eastAsia="Times New Roman"/>
                <w:sz w:val="22"/>
              </w:rPr>
              <w:t xml:space="preserve">Seminar on Application and Development of Agricultural Artificial </w:t>
            </w:r>
            <w:r w:rsidR="00DE33B6">
              <w:rPr>
                <w:rFonts w:eastAsia="Times New Roman"/>
                <w:sz w:val="22"/>
              </w:rPr>
              <w:t xml:space="preserve">Intelligence </w:t>
            </w:r>
            <w:r>
              <w:rPr>
                <w:rFonts w:eastAsia="Times New Roman"/>
                <w:sz w:val="22"/>
              </w:rPr>
              <w:t>for the Global South</w:t>
            </w:r>
            <w:bookmarkEnd w:id="2"/>
          </w:p>
        </w:tc>
      </w:tr>
      <w:tr w:rsidR="00CC545D" w14:paraId="7A0DE7BC" w14:textId="77777777">
        <w:trPr>
          <w:trHeight w:hRule="exact" w:val="677"/>
          <w:jc w:val="center"/>
        </w:trPr>
        <w:tc>
          <w:tcPr>
            <w:tcW w:w="1485" w:type="dxa"/>
            <w:tcBorders>
              <w:top w:val="single" w:sz="4" w:space="0" w:color="auto"/>
              <w:left w:val="single" w:sz="4" w:space="0" w:color="auto"/>
              <w:bottom w:val="single" w:sz="4" w:space="0" w:color="auto"/>
              <w:right w:val="single" w:sz="4" w:space="0" w:color="auto"/>
            </w:tcBorders>
            <w:vAlign w:val="center"/>
          </w:tcPr>
          <w:p w14:paraId="5E523752" w14:textId="77777777" w:rsidR="00CC545D" w:rsidRDefault="00B76D45">
            <w:pPr>
              <w:snapToGrid w:val="0"/>
              <w:spacing w:line="240" w:lineRule="exact"/>
              <w:jc w:val="center"/>
              <w:rPr>
                <w:color w:val="000000"/>
              </w:rPr>
            </w:pPr>
            <w:bookmarkStart w:id="3" w:name="undertakeNameEnTitle"/>
            <w:r>
              <w:rPr>
                <w:rFonts w:eastAsia="Times New Roman"/>
                <w:sz w:val="22"/>
              </w:rPr>
              <w:t>Organized by</w:t>
            </w:r>
            <w:bookmarkEnd w:id="3"/>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13212826" w14:textId="77777777" w:rsidR="00CC545D" w:rsidRDefault="00B76D45">
            <w:pPr>
              <w:tabs>
                <w:tab w:val="left" w:pos="1293"/>
              </w:tabs>
              <w:snapToGrid w:val="0"/>
              <w:spacing w:line="240" w:lineRule="exact"/>
              <w:jc w:val="center"/>
              <w:rPr>
                <w:color w:val="000000"/>
              </w:rPr>
            </w:pPr>
            <w:bookmarkStart w:id="4" w:name="undertakeNameEn"/>
            <w:r>
              <w:rPr>
                <w:rFonts w:eastAsia="Times New Roman"/>
                <w:sz w:val="22"/>
              </w:rPr>
              <w:t xml:space="preserve">Foreign Economic Cooperation Center, Ministry of </w:t>
            </w:r>
            <w:r>
              <w:rPr>
                <w:rFonts w:eastAsia="Times New Roman"/>
                <w:sz w:val="22"/>
              </w:rPr>
              <w:t>Agriculture and Rural Affairs of the People’s Republic of China</w:t>
            </w:r>
            <w:bookmarkEnd w:id="4"/>
          </w:p>
        </w:tc>
      </w:tr>
      <w:tr w:rsidR="00CC545D" w14:paraId="3B5473E5" w14:textId="77777777">
        <w:trPr>
          <w:trHeight w:hRule="exact" w:val="397"/>
          <w:jc w:val="center"/>
        </w:trPr>
        <w:tc>
          <w:tcPr>
            <w:tcW w:w="1485" w:type="dxa"/>
            <w:tcBorders>
              <w:top w:val="single" w:sz="4" w:space="0" w:color="auto"/>
              <w:left w:val="single" w:sz="4" w:space="0" w:color="auto"/>
              <w:bottom w:val="single" w:sz="4" w:space="0" w:color="auto"/>
              <w:right w:val="single" w:sz="4" w:space="0" w:color="auto"/>
            </w:tcBorders>
            <w:vAlign w:val="center"/>
          </w:tcPr>
          <w:p w14:paraId="027FFE67" w14:textId="77777777" w:rsidR="00CC545D" w:rsidRDefault="00B76D45">
            <w:pPr>
              <w:snapToGrid w:val="0"/>
              <w:spacing w:line="240" w:lineRule="exact"/>
              <w:jc w:val="center"/>
              <w:rPr>
                <w:color w:val="000000"/>
              </w:rPr>
            </w:pPr>
            <w:bookmarkStart w:id="5" w:name="projectDateTitle"/>
            <w:r>
              <w:rPr>
                <w:rFonts w:eastAsia="Times New Roman"/>
                <w:sz w:val="22"/>
              </w:rPr>
              <w:t>Time</w:t>
            </w:r>
            <w:bookmarkEnd w:id="5"/>
          </w:p>
        </w:tc>
        <w:tc>
          <w:tcPr>
            <w:tcW w:w="3801" w:type="dxa"/>
            <w:gridSpan w:val="3"/>
            <w:tcBorders>
              <w:top w:val="single" w:sz="4" w:space="0" w:color="auto"/>
              <w:left w:val="single" w:sz="4" w:space="0" w:color="auto"/>
              <w:bottom w:val="single" w:sz="4" w:space="0" w:color="auto"/>
              <w:right w:val="single" w:sz="4" w:space="0" w:color="auto"/>
            </w:tcBorders>
            <w:vAlign w:val="center"/>
          </w:tcPr>
          <w:p w14:paraId="034F6680" w14:textId="77777777" w:rsidR="00CC545D" w:rsidRDefault="00B76D45">
            <w:pPr>
              <w:snapToGrid w:val="0"/>
              <w:spacing w:line="240" w:lineRule="exact"/>
              <w:jc w:val="center"/>
              <w:rPr>
                <w:color w:val="000000"/>
              </w:rPr>
            </w:pPr>
            <w:bookmarkStart w:id="6" w:name="projectStartDateEn"/>
            <w:r>
              <w:rPr>
                <w:rFonts w:eastAsia="Times New Roman"/>
                <w:sz w:val="22"/>
              </w:rPr>
              <w:t>2026-10-15</w:t>
            </w:r>
            <w:bookmarkEnd w:id="6"/>
            <w:r>
              <w:rPr>
                <w:rFonts w:hint="eastAsia"/>
                <w:color w:val="000000"/>
                <w:szCs w:val="21"/>
              </w:rPr>
              <w:t xml:space="preserve"> -- </w:t>
            </w:r>
            <w:bookmarkStart w:id="7" w:name="projectEndDateEn"/>
            <w:r>
              <w:rPr>
                <w:rFonts w:eastAsia="Times New Roman"/>
                <w:sz w:val="22"/>
              </w:rPr>
              <w:t>2026-10-28</w:t>
            </w:r>
            <w:bookmarkEnd w:id="7"/>
          </w:p>
        </w:tc>
        <w:tc>
          <w:tcPr>
            <w:tcW w:w="2577" w:type="dxa"/>
            <w:gridSpan w:val="2"/>
            <w:tcBorders>
              <w:top w:val="single" w:sz="4" w:space="0" w:color="auto"/>
              <w:left w:val="single" w:sz="4" w:space="0" w:color="auto"/>
              <w:bottom w:val="single" w:sz="4" w:space="0" w:color="auto"/>
              <w:right w:val="single" w:sz="4" w:space="0" w:color="auto"/>
            </w:tcBorders>
            <w:vAlign w:val="center"/>
          </w:tcPr>
          <w:p w14:paraId="181BEF02" w14:textId="77777777" w:rsidR="00CC545D" w:rsidRDefault="00B76D45">
            <w:pPr>
              <w:spacing w:line="240" w:lineRule="exact"/>
              <w:jc w:val="center"/>
              <w:rPr>
                <w:color w:val="000000"/>
              </w:rPr>
            </w:pPr>
            <w:bookmarkStart w:id="8" w:name="projectLanguageEnTitle"/>
            <w:r>
              <w:rPr>
                <w:rFonts w:eastAsia="Times New Roman"/>
                <w:sz w:val="22"/>
              </w:rPr>
              <w:t>Language used</w:t>
            </w:r>
            <w:bookmarkEnd w:id="8"/>
          </w:p>
        </w:tc>
        <w:tc>
          <w:tcPr>
            <w:tcW w:w="2079" w:type="dxa"/>
            <w:tcBorders>
              <w:top w:val="single" w:sz="4" w:space="0" w:color="auto"/>
              <w:left w:val="single" w:sz="4" w:space="0" w:color="auto"/>
              <w:bottom w:val="single" w:sz="4" w:space="0" w:color="auto"/>
              <w:right w:val="single" w:sz="4" w:space="0" w:color="auto"/>
            </w:tcBorders>
            <w:vAlign w:val="center"/>
          </w:tcPr>
          <w:p w14:paraId="02ACD42D" w14:textId="77777777" w:rsidR="00CC545D" w:rsidRDefault="00B76D45">
            <w:pPr>
              <w:spacing w:line="240" w:lineRule="exact"/>
              <w:jc w:val="center"/>
              <w:rPr>
                <w:color w:val="000000"/>
              </w:rPr>
            </w:pPr>
            <w:bookmarkStart w:id="9" w:name="projectLanguageEn"/>
            <w:r>
              <w:rPr>
                <w:rFonts w:eastAsia="Times New Roman"/>
                <w:sz w:val="22"/>
              </w:rPr>
              <w:t>English</w:t>
            </w:r>
            <w:bookmarkEnd w:id="9"/>
          </w:p>
        </w:tc>
      </w:tr>
      <w:tr w:rsidR="00CC545D" w14:paraId="4A4E0FD4" w14:textId="77777777">
        <w:trPr>
          <w:trHeight w:val="780"/>
          <w:jc w:val="center"/>
        </w:trPr>
        <w:tc>
          <w:tcPr>
            <w:tcW w:w="1485" w:type="dxa"/>
            <w:tcBorders>
              <w:top w:val="single" w:sz="4" w:space="0" w:color="auto"/>
              <w:left w:val="single" w:sz="4" w:space="0" w:color="auto"/>
              <w:bottom w:val="single" w:sz="4" w:space="0" w:color="auto"/>
              <w:right w:val="single" w:sz="4" w:space="0" w:color="auto"/>
            </w:tcBorders>
            <w:vAlign w:val="center"/>
          </w:tcPr>
          <w:p w14:paraId="31EEECA8" w14:textId="77777777" w:rsidR="00CC545D" w:rsidRDefault="00B76D45">
            <w:pPr>
              <w:snapToGrid w:val="0"/>
              <w:spacing w:line="240" w:lineRule="exact"/>
              <w:jc w:val="center"/>
              <w:rPr>
                <w:color w:val="000000"/>
              </w:rPr>
            </w:pPr>
            <w:bookmarkStart w:id="10" w:name="projectInvitedEnTitle"/>
            <w:r>
              <w:rPr>
                <w:rFonts w:eastAsia="Times New Roman"/>
                <w:sz w:val="22"/>
              </w:rPr>
              <w:t>Countries invited</w:t>
            </w:r>
            <w:bookmarkEnd w:id="10"/>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35F9C6D8" w14:textId="77777777" w:rsidR="00CC545D" w:rsidRDefault="00B76D45">
            <w:pPr>
              <w:snapToGrid w:val="0"/>
              <w:spacing w:line="240" w:lineRule="exact"/>
              <w:ind w:firstLineChars="200" w:firstLine="440"/>
              <w:rPr>
                <w:color w:val="000000"/>
              </w:rPr>
            </w:pPr>
            <w:bookmarkStart w:id="11" w:name="projectInvitedEn"/>
            <w:r>
              <w:rPr>
                <w:rFonts w:eastAsia="Times New Roman"/>
                <w:sz w:val="22"/>
              </w:rPr>
              <w:t>Countries of the Global South</w:t>
            </w:r>
            <w:bookmarkEnd w:id="11"/>
          </w:p>
        </w:tc>
      </w:tr>
      <w:tr w:rsidR="00CC545D" w14:paraId="4150B650" w14:textId="77777777">
        <w:trPr>
          <w:trHeight w:val="510"/>
          <w:jc w:val="center"/>
        </w:trPr>
        <w:tc>
          <w:tcPr>
            <w:tcW w:w="1485" w:type="dxa"/>
            <w:tcBorders>
              <w:top w:val="single" w:sz="4" w:space="0" w:color="auto"/>
              <w:left w:val="single" w:sz="4" w:space="0" w:color="auto"/>
              <w:bottom w:val="single" w:sz="4" w:space="0" w:color="auto"/>
              <w:right w:val="single" w:sz="4" w:space="0" w:color="auto"/>
            </w:tcBorders>
            <w:vAlign w:val="center"/>
          </w:tcPr>
          <w:p w14:paraId="2FC21D2C" w14:textId="77777777" w:rsidR="00CC545D" w:rsidRDefault="00B76D45">
            <w:pPr>
              <w:snapToGrid w:val="0"/>
              <w:spacing w:line="240" w:lineRule="exact"/>
              <w:jc w:val="center"/>
              <w:rPr>
                <w:color w:val="000000"/>
              </w:rPr>
            </w:pPr>
            <w:bookmarkStart w:id="12" w:name="projectPersonNumTitle"/>
            <w:r>
              <w:rPr>
                <w:rFonts w:eastAsia="Times New Roman"/>
                <w:sz w:val="22"/>
              </w:rPr>
              <w:t>Planned number of participants</w:t>
            </w:r>
            <w:bookmarkEnd w:id="12"/>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44E5DCB4" w14:textId="77777777" w:rsidR="00CC545D" w:rsidRDefault="00B76D45">
            <w:pPr>
              <w:snapToGrid w:val="0"/>
              <w:spacing w:line="240" w:lineRule="exact"/>
              <w:ind w:firstLineChars="1900" w:firstLine="4180"/>
              <w:rPr>
                <w:color w:val="000000"/>
              </w:rPr>
            </w:pPr>
            <w:bookmarkStart w:id="13" w:name="prcEstimateNumEn"/>
            <w:bookmarkStart w:id="14" w:name="projectPersonNumMinEn"/>
            <w:bookmarkStart w:id="15" w:name="projectPersonNumMaxEn"/>
            <w:r>
              <w:rPr>
                <w:rFonts w:eastAsia="Times New Roman"/>
                <w:sz w:val="22"/>
              </w:rPr>
              <w:t>25</w:t>
            </w:r>
            <w:bookmarkEnd w:id="13"/>
            <w:bookmarkEnd w:id="14"/>
            <w:bookmarkEnd w:id="15"/>
          </w:p>
        </w:tc>
      </w:tr>
      <w:tr w:rsidR="00CC545D" w14:paraId="684D0DF4" w14:textId="77777777">
        <w:trPr>
          <w:trHeight w:val="510"/>
          <w:jc w:val="center"/>
        </w:trPr>
        <w:tc>
          <w:tcPr>
            <w:tcW w:w="1485" w:type="dxa"/>
            <w:vMerge w:val="restart"/>
            <w:tcBorders>
              <w:top w:val="single" w:sz="4" w:space="0" w:color="auto"/>
              <w:left w:val="single" w:sz="4" w:space="0" w:color="auto"/>
              <w:right w:val="single" w:sz="4" w:space="0" w:color="auto"/>
            </w:tcBorders>
            <w:vAlign w:val="center"/>
          </w:tcPr>
          <w:p w14:paraId="506EFB7F" w14:textId="77777777" w:rsidR="00CC545D" w:rsidRDefault="00B76D45">
            <w:pPr>
              <w:snapToGrid w:val="0"/>
              <w:spacing w:line="240" w:lineRule="exact"/>
              <w:jc w:val="center"/>
              <w:rPr>
                <w:color w:val="000000"/>
              </w:rPr>
            </w:pPr>
            <w:bookmarkStart w:id="16" w:name="studentRequireTitle"/>
            <w:r>
              <w:rPr>
                <w:rFonts w:eastAsia="Times New Roman"/>
                <w:sz w:val="22"/>
              </w:rPr>
              <w:t>Requirements for the Participants</w:t>
            </w:r>
            <w:bookmarkEnd w:id="16"/>
          </w:p>
        </w:tc>
        <w:tc>
          <w:tcPr>
            <w:tcW w:w="1275" w:type="dxa"/>
            <w:tcBorders>
              <w:top w:val="single" w:sz="4" w:space="0" w:color="auto"/>
              <w:left w:val="single" w:sz="4" w:space="0" w:color="auto"/>
              <w:bottom w:val="single" w:sz="4" w:space="0" w:color="auto"/>
              <w:right w:val="single" w:sz="4" w:space="0" w:color="auto"/>
            </w:tcBorders>
            <w:vAlign w:val="center"/>
          </w:tcPr>
          <w:p w14:paraId="4CB30835" w14:textId="77777777" w:rsidR="00CC545D" w:rsidRDefault="00B76D45">
            <w:pPr>
              <w:spacing w:line="240" w:lineRule="exact"/>
              <w:jc w:val="center"/>
              <w:rPr>
                <w:color w:val="000000"/>
              </w:rPr>
            </w:pPr>
            <w:bookmarkStart w:id="17" w:name="studentRequireAgeTitle"/>
            <w:r>
              <w:rPr>
                <w:rFonts w:eastAsia="Times New Roman"/>
                <w:sz w:val="22"/>
              </w:rPr>
              <w:t>Age</w:t>
            </w:r>
            <w:bookmarkEnd w:id="17"/>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0B4EC7A0" w14:textId="77777777" w:rsidR="00CC545D" w:rsidRDefault="00B76D45">
            <w:pPr>
              <w:spacing w:line="240" w:lineRule="exact"/>
              <w:jc w:val="center"/>
              <w:rPr>
                <w:color w:val="000000"/>
              </w:rPr>
            </w:pPr>
            <w:bookmarkStart w:id="18" w:name="pmStConditionAgeEn"/>
            <w:r>
              <w:rPr>
                <w:rFonts w:eastAsia="Times New Roman"/>
                <w:sz w:val="22"/>
              </w:rPr>
              <w:t xml:space="preserve">Under 45 for </w:t>
            </w:r>
            <w:r>
              <w:rPr>
                <w:rFonts w:eastAsia="Times New Roman"/>
                <w:sz w:val="22"/>
              </w:rPr>
              <w:t>officials at or under director’s level; under 50 for officials at director general’s level.</w:t>
            </w:r>
            <w:bookmarkEnd w:id="18"/>
          </w:p>
        </w:tc>
      </w:tr>
      <w:tr w:rsidR="00CC545D" w14:paraId="7086BE54" w14:textId="77777777">
        <w:trPr>
          <w:trHeight w:val="1758"/>
          <w:jc w:val="center"/>
        </w:trPr>
        <w:tc>
          <w:tcPr>
            <w:tcW w:w="1485" w:type="dxa"/>
            <w:vMerge/>
            <w:tcBorders>
              <w:left w:val="single" w:sz="4" w:space="0" w:color="auto"/>
              <w:right w:val="single" w:sz="4" w:space="0" w:color="auto"/>
            </w:tcBorders>
            <w:vAlign w:val="center"/>
          </w:tcPr>
          <w:p w14:paraId="6F1D38C2" w14:textId="77777777" w:rsidR="00CC545D" w:rsidRDefault="00CC545D">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4F1752A0" w14:textId="77777777" w:rsidR="00CC545D" w:rsidRDefault="00B76D45">
            <w:pPr>
              <w:spacing w:line="240" w:lineRule="exact"/>
              <w:jc w:val="center"/>
              <w:rPr>
                <w:color w:val="000000"/>
              </w:rPr>
            </w:pPr>
            <w:bookmarkStart w:id="19" w:name="studentRequireHealthTitle"/>
            <w:r>
              <w:rPr>
                <w:rFonts w:eastAsia="Times New Roman"/>
                <w:sz w:val="22"/>
              </w:rPr>
              <w:t>Health condition</w:t>
            </w:r>
            <w:bookmarkEnd w:id="19"/>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4CC9B08C" w14:textId="77777777" w:rsidR="00CC545D" w:rsidRDefault="00B76D45">
            <w:pPr>
              <w:spacing w:line="240" w:lineRule="exact"/>
              <w:ind w:firstLineChars="200" w:firstLine="440"/>
              <w:rPr>
                <w:color w:val="000000"/>
              </w:rPr>
            </w:pPr>
            <w:bookmarkStart w:id="20" w:name="pmStCoditionBdEn"/>
            <w:r>
              <w:rPr>
                <w:rFonts w:eastAsia="Times New Roman"/>
                <w:sz w:val="22"/>
              </w:rPr>
              <w:t xml:space="preserve">In good health with a health certificate issued by local public hospitals; without diseases for which entry to China is disallowed by </w:t>
            </w:r>
            <w:r>
              <w:rPr>
                <w:rFonts w:eastAsia="Times New Roman"/>
                <w:sz w:val="22"/>
              </w:rPr>
              <w:t xml:space="preserve">China’s laws and regulations; without severe chronic diseases such as serious high blood pressure, cardiovascular/cerebrovascular diseases and diabetes; without metal diseases or epidemic diseases that are likely to cause serious threats to public health; </w:t>
            </w:r>
            <w:r>
              <w:rPr>
                <w:rFonts w:eastAsia="Times New Roman"/>
                <w:sz w:val="22"/>
              </w:rPr>
              <w:t>not in the process of recovering after a major operation or in the process of acute diseases; not seriously disabled or pregnant.</w:t>
            </w:r>
            <w:bookmarkEnd w:id="20"/>
          </w:p>
        </w:tc>
      </w:tr>
      <w:tr w:rsidR="00CC545D" w14:paraId="2A40B13C" w14:textId="77777777">
        <w:trPr>
          <w:trHeight w:hRule="exact" w:val="573"/>
          <w:jc w:val="center"/>
        </w:trPr>
        <w:tc>
          <w:tcPr>
            <w:tcW w:w="1485" w:type="dxa"/>
            <w:vMerge/>
            <w:tcBorders>
              <w:left w:val="single" w:sz="4" w:space="0" w:color="auto"/>
              <w:right w:val="single" w:sz="4" w:space="0" w:color="auto"/>
            </w:tcBorders>
            <w:vAlign w:val="center"/>
          </w:tcPr>
          <w:p w14:paraId="7C4083B0" w14:textId="77777777" w:rsidR="00CC545D" w:rsidRDefault="00CC545D">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5208FBC9" w14:textId="77777777" w:rsidR="00CC545D" w:rsidRDefault="00B76D45">
            <w:pPr>
              <w:spacing w:line="240" w:lineRule="exact"/>
              <w:jc w:val="center"/>
              <w:rPr>
                <w:color w:val="000000"/>
              </w:rPr>
            </w:pPr>
            <w:bookmarkStart w:id="21" w:name="studentRequireLanguageTitle"/>
            <w:r>
              <w:rPr>
                <w:rFonts w:eastAsia="Times New Roman"/>
                <w:sz w:val="22"/>
              </w:rPr>
              <w:t>Language competence</w:t>
            </w:r>
            <w:bookmarkEnd w:id="21"/>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3DB029CF" w14:textId="77777777" w:rsidR="00CC545D" w:rsidRDefault="00B76D45">
            <w:pPr>
              <w:spacing w:line="240" w:lineRule="exact"/>
              <w:jc w:val="center"/>
              <w:rPr>
                <w:color w:val="000000"/>
              </w:rPr>
            </w:pPr>
            <w:bookmarkStart w:id="22" w:name="pmStCoditionLangEn"/>
            <w:r>
              <w:rPr>
                <w:rFonts w:eastAsia="Times New Roman"/>
                <w:sz w:val="22"/>
              </w:rPr>
              <w:t>Capable of listening, speaking, reading and writing in English during the training</w:t>
            </w:r>
            <w:bookmarkEnd w:id="22"/>
          </w:p>
        </w:tc>
      </w:tr>
      <w:tr w:rsidR="00CC545D" w14:paraId="24A1373F" w14:textId="77777777">
        <w:trPr>
          <w:trHeight w:hRule="exact" w:val="567"/>
          <w:jc w:val="center"/>
        </w:trPr>
        <w:tc>
          <w:tcPr>
            <w:tcW w:w="1485" w:type="dxa"/>
            <w:vMerge/>
            <w:tcBorders>
              <w:left w:val="single" w:sz="4" w:space="0" w:color="auto"/>
              <w:bottom w:val="single" w:sz="4" w:space="0" w:color="auto"/>
              <w:right w:val="single" w:sz="4" w:space="0" w:color="auto"/>
            </w:tcBorders>
            <w:vAlign w:val="center"/>
          </w:tcPr>
          <w:p w14:paraId="0EDC05C5" w14:textId="77777777" w:rsidR="00CC545D" w:rsidRDefault="00CC545D">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29D6082C" w14:textId="77777777" w:rsidR="00CC545D" w:rsidRDefault="00B76D45">
            <w:pPr>
              <w:spacing w:line="240" w:lineRule="exact"/>
              <w:jc w:val="center"/>
              <w:rPr>
                <w:color w:val="000000"/>
                <w:szCs w:val="21"/>
              </w:rPr>
            </w:pPr>
            <w:bookmarkStart w:id="23" w:name="studentRequireOthersTitle"/>
            <w:r>
              <w:rPr>
                <w:rFonts w:eastAsia="Times New Roman"/>
                <w:sz w:val="22"/>
              </w:rPr>
              <w:t>others</w:t>
            </w:r>
            <w:bookmarkEnd w:id="23"/>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13043CE7" w14:textId="77777777" w:rsidR="00CC545D" w:rsidRDefault="00B76D45">
            <w:pPr>
              <w:spacing w:line="240" w:lineRule="exact"/>
              <w:jc w:val="center"/>
            </w:pPr>
            <w:bookmarkStart w:id="24" w:name="pmStCoditionOtherEn"/>
            <w:r>
              <w:rPr>
                <w:rFonts w:eastAsia="Times New Roman"/>
                <w:sz w:val="22"/>
              </w:rPr>
              <w:t xml:space="preserve">Family </w:t>
            </w:r>
            <w:r>
              <w:rPr>
                <w:rFonts w:eastAsia="Times New Roman"/>
                <w:sz w:val="22"/>
              </w:rPr>
              <w:t>members or friends shall not follow</w:t>
            </w:r>
            <w:bookmarkEnd w:id="24"/>
          </w:p>
        </w:tc>
      </w:tr>
      <w:tr w:rsidR="00CC545D" w14:paraId="4990823B" w14:textId="77777777">
        <w:trPr>
          <w:trHeight w:val="542"/>
          <w:jc w:val="center"/>
        </w:trPr>
        <w:tc>
          <w:tcPr>
            <w:tcW w:w="1485" w:type="dxa"/>
            <w:tcBorders>
              <w:top w:val="single" w:sz="4" w:space="0" w:color="auto"/>
              <w:left w:val="single" w:sz="4" w:space="0" w:color="auto"/>
              <w:bottom w:val="single" w:sz="4" w:space="0" w:color="auto"/>
              <w:right w:val="single" w:sz="4" w:space="0" w:color="auto"/>
            </w:tcBorders>
            <w:vAlign w:val="center"/>
          </w:tcPr>
          <w:p w14:paraId="57D130BF" w14:textId="77777777" w:rsidR="00CC545D" w:rsidRDefault="00B76D45">
            <w:pPr>
              <w:snapToGrid w:val="0"/>
              <w:spacing w:line="240" w:lineRule="exact"/>
              <w:jc w:val="center"/>
              <w:rPr>
                <w:color w:val="000000"/>
              </w:rPr>
            </w:pPr>
            <w:bookmarkStart w:id="25" w:name="projectHostPlaceEnTitle"/>
            <w:r>
              <w:rPr>
                <w:rFonts w:eastAsia="Times New Roman"/>
                <w:sz w:val="22"/>
              </w:rPr>
              <w:t>Venue</w:t>
            </w:r>
            <w:bookmarkEnd w:id="25"/>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0F47E675" w14:textId="77777777" w:rsidR="00CC545D" w:rsidRDefault="00B76D45">
            <w:pPr>
              <w:snapToGrid w:val="0"/>
              <w:spacing w:line="240" w:lineRule="exact"/>
              <w:jc w:val="center"/>
              <w:rPr>
                <w:color w:val="000000"/>
              </w:rPr>
            </w:pPr>
            <w:bookmarkStart w:id="26" w:name="projectHostPlaceEn"/>
            <w:r>
              <w:rPr>
                <w:rFonts w:eastAsia="Times New Roman"/>
                <w:sz w:val="22"/>
              </w:rPr>
              <w:t>Beijing</w:t>
            </w:r>
            <w:bookmarkEnd w:id="26"/>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460CC87" w14:textId="77777777" w:rsidR="00CC545D" w:rsidRDefault="00B76D45">
            <w:pPr>
              <w:snapToGrid w:val="0"/>
              <w:spacing w:line="240" w:lineRule="exact"/>
              <w:jc w:val="center"/>
              <w:rPr>
                <w:color w:val="000000"/>
              </w:rPr>
            </w:pPr>
            <w:bookmarkStart w:id="27" w:name="projectHpairEnTitle"/>
            <w:r>
              <w:rPr>
                <w:rFonts w:eastAsia="Times New Roman"/>
                <w:sz w:val="22"/>
              </w:rPr>
              <w:t>Weather conditions</w:t>
            </w:r>
            <w:bookmarkEnd w:id="27"/>
          </w:p>
        </w:tc>
        <w:tc>
          <w:tcPr>
            <w:tcW w:w="3936" w:type="dxa"/>
            <w:gridSpan w:val="2"/>
            <w:tcBorders>
              <w:top w:val="single" w:sz="4" w:space="0" w:color="auto"/>
              <w:left w:val="single" w:sz="4" w:space="0" w:color="auto"/>
              <w:bottom w:val="single" w:sz="4" w:space="0" w:color="auto"/>
              <w:right w:val="single" w:sz="4" w:space="0" w:color="auto"/>
            </w:tcBorders>
            <w:vAlign w:val="center"/>
          </w:tcPr>
          <w:p w14:paraId="20932F76" w14:textId="77777777" w:rsidR="00CC545D" w:rsidRDefault="00B76D45">
            <w:pPr>
              <w:snapToGrid w:val="0"/>
              <w:spacing w:line="240" w:lineRule="exact"/>
            </w:pPr>
            <w:bookmarkStart w:id="28" w:name="projectHpairEn"/>
            <w:r>
              <w:rPr>
                <w:rFonts w:eastAsia="Times New Roman"/>
                <w:sz w:val="22"/>
              </w:rPr>
              <w:t>9℃~19℃</w:t>
            </w:r>
            <w:bookmarkEnd w:id="28"/>
          </w:p>
        </w:tc>
      </w:tr>
      <w:tr w:rsidR="00CC545D" w14:paraId="4CCA2B61" w14:textId="77777777">
        <w:trPr>
          <w:trHeight w:val="1465"/>
          <w:jc w:val="center"/>
        </w:trPr>
        <w:tc>
          <w:tcPr>
            <w:tcW w:w="1485" w:type="dxa"/>
            <w:tcBorders>
              <w:top w:val="single" w:sz="4" w:space="0" w:color="auto"/>
              <w:left w:val="single" w:sz="4" w:space="0" w:color="auto"/>
              <w:bottom w:val="single" w:sz="4" w:space="0" w:color="auto"/>
              <w:right w:val="single" w:sz="4" w:space="0" w:color="auto"/>
            </w:tcBorders>
            <w:vAlign w:val="center"/>
          </w:tcPr>
          <w:p w14:paraId="47E0EC65" w14:textId="77777777" w:rsidR="00CC545D" w:rsidRDefault="00B76D45">
            <w:pPr>
              <w:snapToGrid w:val="0"/>
              <w:spacing w:line="240" w:lineRule="exact"/>
              <w:jc w:val="center"/>
              <w:rPr>
                <w:color w:val="000000"/>
              </w:rPr>
            </w:pPr>
            <w:bookmarkStart w:id="29" w:name="investigationCitysEnTitle"/>
            <w:r>
              <w:rPr>
                <w:rFonts w:eastAsia="Times New Roman"/>
                <w:sz w:val="22"/>
              </w:rPr>
              <w:t>Cities to be visited</w:t>
            </w:r>
            <w:bookmarkEnd w:id="29"/>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1AD9CC2A" w14:textId="77777777" w:rsidR="00CC545D" w:rsidRDefault="00B76D45">
            <w:pPr>
              <w:snapToGrid w:val="0"/>
              <w:spacing w:line="240" w:lineRule="exact"/>
              <w:jc w:val="right"/>
              <w:rPr>
                <w:color w:val="000000"/>
              </w:rPr>
            </w:pPr>
            <w:bookmarkStart w:id="30" w:name="investigationCitysEn"/>
            <w:r>
              <w:rPr>
                <w:rFonts w:eastAsia="Times New Roman"/>
                <w:sz w:val="22"/>
              </w:rPr>
              <w:t>Nanning City, Guangxi Zhuang Autonomous Region</w:t>
            </w:r>
            <w:bookmarkEnd w:id="30"/>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07A2932" w14:textId="77777777" w:rsidR="00CC545D" w:rsidRDefault="00B76D45">
            <w:pPr>
              <w:snapToGrid w:val="0"/>
              <w:spacing w:line="240" w:lineRule="exact"/>
              <w:jc w:val="center"/>
              <w:rPr>
                <w:color w:val="000000"/>
              </w:rPr>
            </w:pPr>
            <w:bookmarkStart w:id="31" w:name="investigationConditionsEnTitle"/>
            <w:r>
              <w:rPr>
                <w:rFonts w:eastAsia="Times New Roman"/>
                <w:sz w:val="22"/>
              </w:rPr>
              <w:t>Weather conditions</w:t>
            </w:r>
            <w:bookmarkEnd w:id="31"/>
          </w:p>
        </w:tc>
        <w:tc>
          <w:tcPr>
            <w:tcW w:w="3936" w:type="dxa"/>
            <w:gridSpan w:val="2"/>
            <w:tcBorders>
              <w:top w:val="single" w:sz="4" w:space="0" w:color="auto"/>
              <w:left w:val="single" w:sz="4" w:space="0" w:color="auto"/>
              <w:bottom w:val="single" w:sz="4" w:space="0" w:color="auto"/>
              <w:right w:val="single" w:sz="4" w:space="0" w:color="auto"/>
            </w:tcBorders>
            <w:vAlign w:val="center"/>
          </w:tcPr>
          <w:p w14:paraId="598B3702" w14:textId="77777777" w:rsidR="00CC545D" w:rsidRDefault="00B76D45">
            <w:pPr>
              <w:snapToGrid w:val="0"/>
              <w:spacing w:line="240" w:lineRule="exact"/>
            </w:pPr>
            <w:bookmarkStart w:id="32" w:name="investigationConditionsEn"/>
            <w:r>
              <w:rPr>
                <w:rFonts w:eastAsia="Times New Roman"/>
                <w:sz w:val="22"/>
              </w:rPr>
              <w:t>Nanning City, Guangxi Zhuang Autonomous Region:20℃~30℃</w:t>
            </w:r>
            <w:bookmarkEnd w:id="32"/>
          </w:p>
        </w:tc>
      </w:tr>
      <w:tr w:rsidR="00CC545D" w14:paraId="66E935FF" w14:textId="77777777">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02EF1869" w14:textId="77777777" w:rsidR="00CC545D" w:rsidRDefault="00B76D45">
            <w:pPr>
              <w:snapToGrid w:val="0"/>
              <w:spacing w:line="240" w:lineRule="exact"/>
              <w:jc w:val="center"/>
              <w:rPr>
                <w:color w:val="000000"/>
              </w:rPr>
            </w:pPr>
            <w:bookmarkStart w:id="33" w:name="projectAgCommentsEnTitle"/>
            <w:r>
              <w:rPr>
                <w:rFonts w:eastAsia="Times New Roman"/>
                <w:sz w:val="22"/>
              </w:rPr>
              <w:t>Remarks</w:t>
            </w:r>
            <w:bookmarkEnd w:id="33"/>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29882466" w14:textId="77777777" w:rsidR="00CC545D" w:rsidRDefault="00B76D45">
            <w:pPr>
              <w:snapToGrid w:val="0"/>
              <w:spacing w:line="240" w:lineRule="exact"/>
              <w:rPr>
                <w:color w:val="000000"/>
              </w:rPr>
            </w:pPr>
            <w:bookmarkStart w:id="34" w:name="projectAgCommentsEn"/>
            <w:bookmarkStart w:id="35" w:name="projectIniComEn"/>
            <w:r>
              <w:rPr>
                <w:rFonts w:eastAsia="Times New Roman"/>
                <w:sz w:val="22"/>
              </w:rPr>
              <w:t xml:space="preserve">1. Please prepare the </w:t>
            </w:r>
            <w:r>
              <w:rPr>
                <w:rFonts w:eastAsia="Times New Roman"/>
                <w:sz w:val="22"/>
              </w:rPr>
              <w:t>discussion materials related to the theme of the program;</w:t>
            </w:r>
            <w:r>
              <w:rPr>
                <w:rFonts w:eastAsia="Times New Roman"/>
                <w:sz w:val="22"/>
              </w:rPr>
              <w:br w:type="textWrapping" w:clear="all"/>
            </w:r>
            <w:r>
              <w:rPr>
                <w:rFonts w:eastAsia="Times New Roman"/>
                <w:sz w:val="22"/>
              </w:rPr>
              <w:t>2. Please wear formal or traditional ethnic clothing or working uniform to formal activities;</w:t>
            </w:r>
            <w:r>
              <w:rPr>
                <w:rFonts w:eastAsia="Times New Roman"/>
                <w:sz w:val="22"/>
              </w:rPr>
              <w:br w:type="textWrapping" w:clear="all"/>
            </w:r>
            <w:r>
              <w:rPr>
                <w:rFonts w:eastAsia="Times New Roman"/>
                <w:sz w:val="22"/>
              </w:rPr>
              <w:t>3. Please carry a small amount of common medications;</w:t>
            </w:r>
            <w:r>
              <w:rPr>
                <w:rFonts w:eastAsia="Times New Roman"/>
                <w:sz w:val="22"/>
              </w:rPr>
              <w:br w:type="textWrapping" w:clear="all"/>
            </w:r>
            <w:r>
              <w:rPr>
                <w:rFonts w:eastAsia="Times New Roman"/>
                <w:sz w:val="22"/>
              </w:rPr>
              <w:t>4. The Chinese side will not provide computers, pl</w:t>
            </w:r>
            <w:r>
              <w:rPr>
                <w:rFonts w:eastAsia="Times New Roman"/>
                <w:sz w:val="22"/>
              </w:rPr>
              <w:t>ease bring your own if necessary;</w:t>
            </w:r>
            <w:r>
              <w:rPr>
                <w:rFonts w:eastAsia="Times New Roman"/>
                <w:sz w:val="22"/>
              </w:rPr>
              <w:br w:type="textWrapping" w:clear="all"/>
            </w:r>
            <w:r>
              <w:rPr>
                <w:rFonts w:eastAsia="Times New Roman"/>
                <w:sz w:val="22"/>
              </w:rPr>
              <w:t xml:space="preserve">5. It is generally prohibited to alter international flight tickets personally. If necessary, please consult the Economic and Commercial Office of the Chinese embassy in your country to handle the process of flight ticket </w:t>
            </w:r>
            <w:r>
              <w:rPr>
                <w:rFonts w:eastAsia="Times New Roman"/>
                <w:sz w:val="22"/>
              </w:rPr>
              <w:t>change;</w:t>
            </w:r>
            <w:r>
              <w:rPr>
                <w:rFonts w:eastAsia="Times New Roman"/>
                <w:sz w:val="22"/>
              </w:rPr>
              <w:br w:type="textWrapping" w:clear="all"/>
            </w:r>
            <w:r>
              <w:rPr>
                <w:rFonts w:eastAsia="Times New Roman"/>
                <w:sz w:val="22"/>
              </w:rPr>
              <w:t xml:space="preserve">6. If unexpected circumstances prevent your timely departure, or if your connecting flight is delayed, please contact the Economic and Commercial Office or the contact person of the organizer in a timely manner and inform them of the latest flight </w:t>
            </w:r>
            <w:r>
              <w:rPr>
                <w:rFonts w:eastAsia="Times New Roman"/>
                <w:sz w:val="22"/>
              </w:rPr>
              <w:t>information for pick - up arrangements;</w:t>
            </w:r>
            <w:r>
              <w:rPr>
                <w:rFonts w:eastAsia="Times New Roman"/>
                <w:sz w:val="22"/>
              </w:rPr>
              <w:br w:type="textWrapping" w:clear="all"/>
            </w:r>
            <w:r>
              <w:rPr>
                <w:rFonts w:eastAsia="Times New Roman"/>
                <w:sz w:val="22"/>
              </w:rPr>
              <w:t>7. When transferring flights, please confirm whether you need to recheck your luggage;</w:t>
            </w:r>
            <w:r>
              <w:rPr>
                <w:rFonts w:eastAsia="Times New Roman"/>
                <w:sz w:val="22"/>
              </w:rPr>
              <w:br w:type="textWrapping" w:clear="all"/>
            </w:r>
            <w:r>
              <w:rPr>
                <w:rFonts w:eastAsia="Times New Roman"/>
                <w:sz w:val="22"/>
              </w:rPr>
              <w:t xml:space="preserve">8. After collecting your luggage upon landing, please wait patiently at the international arrival exit or domestic arrival exit. </w:t>
            </w:r>
            <w:r>
              <w:rPr>
                <w:rFonts w:eastAsia="Times New Roman"/>
                <w:sz w:val="22"/>
              </w:rPr>
              <w:t>Our staff will pick you up with a sign bearing the name of the organizer. If the wait exceeds 15 minutes, you can contact with the contact person of the organizer by phone;</w:t>
            </w:r>
            <w:r>
              <w:rPr>
                <w:rFonts w:eastAsia="Times New Roman"/>
                <w:sz w:val="22"/>
              </w:rPr>
              <w:br w:type="textWrapping" w:clear="all"/>
            </w:r>
            <w:r>
              <w:rPr>
                <w:rFonts w:eastAsia="Times New Roman"/>
                <w:sz w:val="22"/>
              </w:rPr>
              <w:lastRenderedPageBreak/>
              <w:t>9. It is recommended to download and register WECHAT in advance.</w:t>
            </w:r>
            <w:r>
              <w:rPr>
                <w:rFonts w:eastAsia="Times New Roman"/>
                <w:sz w:val="22"/>
              </w:rPr>
              <w:br w:type="textWrapping" w:clear="all"/>
            </w:r>
            <w:r>
              <w:rPr>
                <w:rFonts w:eastAsia="Times New Roman"/>
                <w:sz w:val="22"/>
              </w:rPr>
              <w:t>10. Field visit lo</w:t>
            </w:r>
            <w:r>
              <w:rPr>
                <w:rFonts w:eastAsia="Times New Roman"/>
                <w:sz w:val="22"/>
              </w:rPr>
              <w:t>cations may be adjusted in light of practical circumstances.</w:t>
            </w:r>
            <w:bookmarkEnd w:id="34"/>
            <w:bookmarkEnd w:id="35"/>
          </w:p>
        </w:tc>
      </w:tr>
      <w:tr w:rsidR="00CC545D" w14:paraId="65EA5879" w14:textId="77777777">
        <w:trPr>
          <w:trHeight w:hRule="exact" w:val="703"/>
          <w:jc w:val="center"/>
        </w:trPr>
        <w:tc>
          <w:tcPr>
            <w:tcW w:w="1485" w:type="dxa"/>
            <w:vMerge w:val="restart"/>
            <w:tcBorders>
              <w:top w:val="single" w:sz="4" w:space="0" w:color="auto"/>
              <w:left w:val="single" w:sz="4" w:space="0" w:color="auto"/>
              <w:right w:val="single" w:sz="4" w:space="0" w:color="auto"/>
            </w:tcBorders>
            <w:vAlign w:val="center"/>
          </w:tcPr>
          <w:p w14:paraId="1BC9596C" w14:textId="77777777" w:rsidR="00CC545D" w:rsidRDefault="00B76D45">
            <w:pPr>
              <w:snapToGrid w:val="0"/>
              <w:spacing w:line="240" w:lineRule="exact"/>
              <w:jc w:val="center"/>
              <w:rPr>
                <w:color w:val="000000"/>
              </w:rPr>
            </w:pPr>
            <w:bookmarkStart w:id="36" w:name="contactTitle"/>
            <w:r>
              <w:rPr>
                <w:rFonts w:eastAsia="Times New Roman"/>
                <w:sz w:val="22"/>
              </w:rPr>
              <w:lastRenderedPageBreak/>
              <w:t>Contact information of the organizer</w:t>
            </w:r>
            <w:bookmarkEnd w:id="36"/>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16783949" w14:textId="77777777" w:rsidR="00CC545D" w:rsidRDefault="00B76D45">
            <w:pPr>
              <w:snapToGrid w:val="0"/>
              <w:spacing w:line="240" w:lineRule="exact"/>
              <w:jc w:val="center"/>
              <w:rPr>
                <w:color w:val="000000"/>
              </w:rPr>
            </w:pPr>
            <w:bookmarkStart w:id="37" w:name="projectContactPersonsEnTitle"/>
            <w:r>
              <w:rPr>
                <w:rFonts w:eastAsia="Times New Roman"/>
                <w:sz w:val="22"/>
              </w:rPr>
              <w:t>Contact person for the program</w:t>
            </w:r>
            <w:bookmarkEnd w:id="37"/>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1D3A7013" w14:textId="77777777" w:rsidR="00CC545D" w:rsidRDefault="00B76D45">
            <w:pPr>
              <w:spacing w:line="240" w:lineRule="exact"/>
              <w:jc w:val="left"/>
              <w:rPr>
                <w:color w:val="000000"/>
                <w:lang w:val="de-DE"/>
              </w:rPr>
            </w:pPr>
            <w:bookmarkStart w:id="38" w:name="projectContactPersonsEn"/>
            <w:r>
              <w:rPr>
                <w:rFonts w:eastAsia="Times New Roman"/>
                <w:sz w:val="22"/>
              </w:rPr>
              <w:t>Ms.Liu Yan, Mr.Chen zhiyu</w:t>
            </w:r>
            <w:bookmarkEnd w:id="38"/>
          </w:p>
        </w:tc>
      </w:tr>
      <w:tr w:rsidR="00CC545D" w14:paraId="1D161C44" w14:textId="77777777">
        <w:trPr>
          <w:trHeight w:hRule="exact" w:val="703"/>
          <w:jc w:val="center"/>
        </w:trPr>
        <w:tc>
          <w:tcPr>
            <w:tcW w:w="1485" w:type="dxa"/>
            <w:vMerge/>
            <w:tcBorders>
              <w:left w:val="single" w:sz="4" w:space="0" w:color="auto"/>
              <w:right w:val="single" w:sz="4" w:space="0" w:color="auto"/>
            </w:tcBorders>
            <w:vAlign w:val="center"/>
          </w:tcPr>
          <w:p w14:paraId="6A511669" w14:textId="77777777" w:rsidR="00CC545D" w:rsidRDefault="00CC545D">
            <w:pPr>
              <w:snapToGrid w:val="0"/>
              <w:spacing w:line="240" w:lineRule="exact"/>
              <w:jc w:val="center"/>
              <w:rPr>
                <w:color w:val="000000"/>
                <w:lang w:val="de-DE"/>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43D5AF08" w14:textId="77777777" w:rsidR="00CC545D" w:rsidRDefault="00B76D45">
            <w:pPr>
              <w:snapToGrid w:val="0"/>
              <w:spacing w:line="240" w:lineRule="exact"/>
              <w:jc w:val="center"/>
              <w:rPr>
                <w:color w:val="000000"/>
              </w:rPr>
            </w:pPr>
            <w:bookmarkStart w:id="39" w:name="projectContactTelsEnTitle"/>
            <w:r>
              <w:rPr>
                <w:rFonts w:eastAsia="Times New Roman"/>
                <w:sz w:val="22"/>
              </w:rPr>
              <w:t>Office phone</w:t>
            </w:r>
            <w:bookmarkEnd w:id="39"/>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77A8AD87" w14:textId="77777777" w:rsidR="00CC545D" w:rsidRDefault="00B76D45">
            <w:pPr>
              <w:adjustRightInd w:val="0"/>
              <w:snapToGrid w:val="0"/>
              <w:spacing w:line="240" w:lineRule="exact"/>
              <w:jc w:val="left"/>
              <w:rPr>
                <w:color w:val="000000"/>
                <w:szCs w:val="21"/>
              </w:rPr>
            </w:pPr>
            <w:bookmarkStart w:id="40" w:name="projectContactTelsEn"/>
            <w:r>
              <w:rPr>
                <w:rFonts w:eastAsia="Times New Roman"/>
                <w:sz w:val="22"/>
              </w:rPr>
              <w:t>0086-10-59195430(Ms.Liu), 0086-10-59194852(Mr.Chen)</w:t>
            </w:r>
            <w:bookmarkEnd w:id="40"/>
          </w:p>
        </w:tc>
      </w:tr>
      <w:tr w:rsidR="00CC545D" w14:paraId="1CB893C3" w14:textId="77777777">
        <w:trPr>
          <w:trHeight w:hRule="exact" w:val="703"/>
          <w:jc w:val="center"/>
        </w:trPr>
        <w:tc>
          <w:tcPr>
            <w:tcW w:w="1485" w:type="dxa"/>
            <w:vMerge/>
            <w:tcBorders>
              <w:left w:val="single" w:sz="4" w:space="0" w:color="auto"/>
              <w:right w:val="single" w:sz="4" w:space="0" w:color="auto"/>
            </w:tcBorders>
            <w:vAlign w:val="center"/>
          </w:tcPr>
          <w:p w14:paraId="744718DE" w14:textId="77777777" w:rsidR="00CC545D" w:rsidRDefault="00CC545D">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6691F761" w14:textId="77777777" w:rsidR="00CC545D" w:rsidRDefault="00B76D45">
            <w:pPr>
              <w:snapToGrid w:val="0"/>
              <w:spacing w:line="240" w:lineRule="exact"/>
              <w:jc w:val="center"/>
              <w:rPr>
                <w:color w:val="000000"/>
              </w:rPr>
            </w:pPr>
            <w:bookmarkStart w:id="41" w:name="projectContactMobilesEnTitle"/>
            <w:r>
              <w:rPr>
                <w:rFonts w:eastAsia="Times New Roman"/>
                <w:sz w:val="22"/>
              </w:rPr>
              <w:t>Mobile phone</w:t>
            </w:r>
            <w:bookmarkEnd w:id="41"/>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08CC3276" w14:textId="77777777" w:rsidR="00CC545D" w:rsidRDefault="00B76D45">
            <w:pPr>
              <w:adjustRightInd w:val="0"/>
              <w:snapToGrid w:val="0"/>
              <w:spacing w:line="240" w:lineRule="exact"/>
              <w:jc w:val="left"/>
              <w:rPr>
                <w:color w:val="000000"/>
                <w:szCs w:val="21"/>
              </w:rPr>
            </w:pPr>
            <w:bookmarkStart w:id="42" w:name="projectContactMobilesEn"/>
            <w:r>
              <w:rPr>
                <w:rFonts w:eastAsia="Times New Roman"/>
                <w:sz w:val="22"/>
              </w:rPr>
              <w:t>0086-15701594709(Ms.Liu), 0086-17896086238(Mr.Chen)</w:t>
            </w:r>
            <w:bookmarkEnd w:id="42"/>
          </w:p>
        </w:tc>
      </w:tr>
      <w:tr w:rsidR="00CC545D" w14:paraId="5AA99412" w14:textId="77777777">
        <w:trPr>
          <w:trHeight w:hRule="exact" w:val="703"/>
          <w:jc w:val="center"/>
        </w:trPr>
        <w:tc>
          <w:tcPr>
            <w:tcW w:w="1485" w:type="dxa"/>
            <w:vMerge/>
            <w:tcBorders>
              <w:left w:val="single" w:sz="4" w:space="0" w:color="auto"/>
              <w:right w:val="single" w:sz="4" w:space="0" w:color="auto"/>
            </w:tcBorders>
            <w:vAlign w:val="center"/>
          </w:tcPr>
          <w:p w14:paraId="700970D6" w14:textId="77777777" w:rsidR="00CC545D" w:rsidRDefault="00CC545D">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353AA925" w14:textId="77777777" w:rsidR="00CC545D" w:rsidRDefault="00B76D45">
            <w:pPr>
              <w:snapToGrid w:val="0"/>
              <w:spacing w:line="240" w:lineRule="exact"/>
              <w:ind w:left="112" w:rightChars="-51" w:right="-107" w:hangingChars="51" w:hanging="112"/>
              <w:jc w:val="center"/>
              <w:rPr>
                <w:color w:val="000000"/>
              </w:rPr>
            </w:pPr>
            <w:bookmarkStart w:id="43" w:name="projectContactFaxsEnTitle"/>
            <w:r>
              <w:rPr>
                <w:rFonts w:eastAsia="Times New Roman"/>
                <w:sz w:val="22"/>
              </w:rPr>
              <w:t>Fax</w:t>
            </w:r>
            <w:bookmarkEnd w:id="43"/>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2677BD65" w14:textId="77777777" w:rsidR="00CC545D" w:rsidRDefault="00B76D45">
            <w:pPr>
              <w:adjustRightInd w:val="0"/>
              <w:snapToGrid w:val="0"/>
              <w:spacing w:line="240" w:lineRule="exact"/>
              <w:jc w:val="left"/>
              <w:rPr>
                <w:color w:val="000000"/>
                <w:szCs w:val="21"/>
              </w:rPr>
            </w:pPr>
            <w:bookmarkStart w:id="44" w:name="projectContactFaxsEn"/>
            <w:r>
              <w:rPr>
                <w:rFonts w:eastAsia="Times New Roman"/>
                <w:sz w:val="22"/>
              </w:rPr>
              <w:t>0086-10-65080859(Ms.Liu), 0086-10-65080859(Mr.Chen)</w:t>
            </w:r>
            <w:bookmarkEnd w:id="44"/>
          </w:p>
        </w:tc>
      </w:tr>
      <w:tr w:rsidR="00CC545D" w14:paraId="130A25C2" w14:textId="77777777">
        <w:trPr>
          <w:trHeight w:hRule="exact" w:val="703"/>
          <w:jc w:val="center"/>
        </w:trPr>
        <w:tc>
          <w:tcPr>
            <w:tcW w:w="1485" w:type="dxa"/>
            <w:vMerge/>
            <w:tcBorders>
              <w:left w:val="single" w:sz="4" w:space="0" w:color="auto"/>
              <w:bottom w:val="single" w:sz="4" w:space="0" w:color="auto"/>
              <w:right w:val="single" w:sz="4" w:space="0" w:color="auto"/>
            </w:tcBorders>
            <w:vAlign w:val="center"/>
          </w:tcPr>
          <w:p w14:paraId="36A26236" w14:textId="77777777" w:rsidR="00CC545D" w:rsidRDefault="00CC545D">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0E9E8C22" w14:textId="77777777" w:rsidR="00CC545D" w:rsidRDefault="00B76D45">
            <w:pPr>
              <w:snapToGrid w:val="0"/>
              <w:spacing w:line="240" w:lineRule="exact"/>
              <w:ind w:left="112" w:rightChars="-51" w:right="-107" w:hangingChars="51" w:hanging="112"/>
              <w:jc w:val="center"/>
              <w:rPr>
                <w:color w:val="000000"/>
              </w:rPr>
            </w:pPr>
            <w:bookmarkStart w:id="45" w:name="projectContactEmailsEnTitle"/>
            <w:r>
              <w:rPr>
                <w:rFonts w:eastAsia="Times New Roman"/>
                <w:sz w:val="22"/>
              </w:rPr>
              <w:t>E-mail</w:t>
            </w:r>
            <w:bookmarkEnd w:id="45"/>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7372B802" w14:textId="77777777" w:rsidR="00CC545D" w:rsidRDefault="00B76D45">
            <w:pPr>
              <w:snapToGrid w:val="0"/>
              <w:spacing w:before="100" w:beforeAutospacing="1" w:after="100" w:afterAutospacing="1" w:line="240" w:lineRule="exact"/>
              <w:jc w:val="left"/>
              <w:rPr>
                <w:lang w:val="fr-FR"/>
              </w:rPr>
            </w:pPr>
            <w:bookmarkStart w:id="46" w:name="projectContactEmailsEn"/>
            <w:r>
              <w:rPr>
                <w:rFonts w:eastAsia="Times New Roman"/>
                <w:sz w:val="22"/>
              </w:rPr>
              <w:t>training-moa@163.com(Ms.Liu), trainging-moa@163.com(Mr.Chen)</w:t>
            </w:r>
            <w:bookmarkEnd w:id="46"/>
          </w:p>
        </w:tc>
      </w:tr>
      <w:tr w:rsidR="00CC545D" w14:paraId="74BA1877" w14:textId="77777777">
        <w:trPr>
          <w:trHeight w:hRule="exact" w:val="703"/>
          <w:jc w:val="center"/>
        </w:trPr>
        <w:tc>
          <w:tcPr>
            <w:tcW w:w="1485" w:type="dxa"/>
            <w:vMerge/>
            <w:tcBorders>
              <w:left w:val="single" w:sz="4" w:space="0" w:color="auto"/>
              <w:bottom w:val="single" w:sz="4" w:space="0" w:color="auto"/>
              <w:right w:val="single" w:sz="4" w:space="0" w:color="auto"/>
            </w:tcBorders>
            <w:vAlign w:val="center"/>
          </w:tcPr>
          <w:p w14:paraId="07572EDD" w14:textId="77777777" w:rsidR="00CC545D" w:rsidRDefault="00CC545D">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36AD8E48" w14:textId="77777777" w:rsidR="00CC545D" w:rsidRDefault="00B76D45">
            <w:pPr>
              <w:snapToGrid w:val="0"/>
              <w:spacing w:line="240" w:lineRule="exact"/>
              <w:ind w:left="112" w:rightChars="-51" w:right="-107" w:hangingChars="51" w:hanging="112"/>
              <w:jc w:val="center"/>
              <w:rPr>
                <w:color w:val="000000"/>
              </w:rPr>
            </w:pPr>
            <w:bookmarkStart w:id="47" w:name="projectAgAddressEnTitle"/>
            <w:r>
              <w:rPr>
                <w:rFonts w:eastAsia="Times New Roman"/>
                <w:sz w:val="22"/>
              </w:rPr>
              <w:t>Address</w:t>
            </w:r>
            <w:bookmarkEnd w:id="47"/>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3B382A43" w14:textId="77777777" w:rsidR="00CC545D" w:rsidRDefault="00B76D45">
            <w:pPr>
              <w:snapToGrid w:val="0"/>
              <w:spacing w:before="100" w:beforeAutospacing="1" w:after="100" w:afterAutospacing="1" w:line="240" w:lineRule="exact"/>
              <w:jc w:val="left"/>
              <w:rPr>
                <w:lang w:val="fr-FR"/>
              </w:rPr>
            </w:pPr>
            <w:bookmarkStart w:id="48" w:name="projectAgAddressEn"/>
            <w:r>
              <w:rPr>
                <w:rFonts w:eastAsia="Times New Roman"/>
                <w:sz w:val="22"/>
              </w:rPr>
              <w:t>No. 55 Nongzhan North Road, Chaoyang District, Beijing</w:t>
            </w:r>
            <w:bookmarkEnd w:id="48"/>
          </w:p>
        </w:tc>
      </w:tr>
      <w:tr w:rsidR="00CC545D" w14:paraId="50037543" w14:textId="77777777">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22497C0D" w14:textId="77777777" w:rsidR="00CC545D" w:rsidRDefault="00B76D45">
            <w:pPr>
              <w:snapToGrid w:val="0"/>
              <w:spacing w:line="240" w:lineRule="exact"/>
              <w:jc w:val="center"/>
              <w:rPr>
                <w:color w:val="000000"/>
              </w:rPr>
            </w:pPr>
            <w:bookmarkStart w:id="49" w:name="projectAgDescriptionEnTitle"/>
            <w:r>
              <w:rPr>
                <w:rFonts w:eastAsia="Times New Roman"/>
                <w:sz w:val="22"/>
              </w:rPr>
              <w:t xml:space="preserve">About </w:t>
            </w:r>
            <w:r>
              <w:rPr>
                <w:rFonts w:eastAsia="Times New Roman"/>
                <w:sz w:val="22"/>
              </w:rPr>
              <w:t>the Organizer</w:t>
            </w:r>
            <w:bookmarkEnd w:id="49"/>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7828CB12" w14:textId="77777777" w:rsidR="00CC545D" w:rsidRDefault="00B76D45">
            <w:pPr>
              <w:snapToGrid w:val="0"/>
              <w:spacing w:line="240" w:lineRule="exact"/>
              <w:ind w:firstLineChars="13" w:firstLine="29"/>
              <w:jc w:val="left"/>
              <w:rPr>
                <w:szCs w:val="21"/>
              </w:rPr>
            </w:pPr>
            <w:bookmarkStart w:id="50" w:name="projectAgDescriptionEn"/>
            <w:r>
              <w:rPr>
                <w:rFonts w:eastAsia="Times New Roman"/>
                <w:sz w:val="22"/>
              </w:rPr>
              <w:t>The Foreign Economic Cooperation Center (hereinafter referred to as FECC) of the Ministry of Agriculture and Rural Affairs (MARA), People’s Republic of China, is a pivotal agency for agricultural foreign economic cooperation in China. FECC al</w:t>
            </w:r>
            <w:r>
              <w:rPr>
                <w:rFonts w:eastAsia="Times New Roman"/>
                <w:sz w:val="22"/>
              </w:rPr>
              <w:t>so serves as a key organizer of agricultural foreign aid training programs under the Ministry of Commerce. As a pioneer in advancing international agricultural cooperation, FECC is dedicated to serving China’s “agriculture, rural areas and farmers”, with c</w:t>
            </w:r>
            <w:r>
              <w:rPr>
                <w:rFonts w:eastAsia="Times New Roman"/>
                <w:sz w:val="22"/>
              </w:rPr>
              <w:t>ore operations spanning six domains: Two-way Agricultural Investment, Agricultural Service Trade, International Cooperation, Investment Promotion, Development Assistance, and Think Tank Research. It boasts robust institutional strengths, including clear fu</w:t>
            </w:r>
            <w:r>
              <w:rPr>
                <w:rFonts w:eastAsia="Times New Roman"/>
                <w:sz w:val="22"/>
              </w:rPr>
              <w:t>nctional positioning, precise demand assessment, extensive management expertise, strong resource integration capabilities, state-of-the-art facilities, and a highly qualified workforce. FECC has 16 departments and 109 staff members, of whom nearly 40% hold</w:t>
            </w:r>
            <w:r>
              <w:rPr>
                <w:rFonts w:eastAsia="Times New Roman"/>
                <w:sz w:val="22"/>
              </w:rPr>
              <w:t xml:space="preserve"> senior professional titles or above, and over 77% hold master’s degrees or above. FECC’s multidisciplinary team covers agricultural economics and management, rural and regional development, industrial economics, political economics, finance and accounting</w:t>
            </w:r>
            <w:r>
              <w:rPr>
                <w:rFonts w:eastAsia="Times New Roman"/>
                <w:sz w:val="22"/>
              </w:rPr>
              <w:t>, international relations, animal husbandry, geography, human resources management, English, French, and other disciplines. FECC has also set up three affiliated institutions: the Sino-German Agricultural Center, the Lancang-Mekong Agricultural Cooperation</w:t>
            </w:r>
            <w:r>
              <w:rPr>
                <w:rFonts w:eastAsia="Times New Roman"/>
                <w:sz w:val="22"/>
              </w:rPr>
              <w:t xml:space="preserve"> Center, and the FAO South-South Cooperation Coordination, Research &amp; Training Reference Center. The Training Division coordinates work among regional cooperation divisions (Africa, Americas-Oceania, Asia, and Eurasia Cooperation Divisions) to jointly deli</w:t>
            </w:r>
            <w:r>
              <w:rPr>
                <w:rFonts w:eastAsia="Times New Roman"/>
                <w:sz w:val="22"/>
              </w:rPr>
              <w:t>ver foreign aid training initiatives.</w:t>
            </w:r>
            <w:r>
              <w:rPr>
                <w:rFonts w:eastAsia="Times New Roman"/>
                <w:sz w:val="22"/>
              </w:rPr>
              <w:br w:type="textWrapping" w:clear="all"/>
            </w:r>
            <w:r>
              <w:rPr>
                <w:rFonts w:eastAsia="Times New Roman"/>
                <w:sz w:val="22"/>
              </w:rPr>
              <w:t>FECC has organized 226 foreign aid training programs, benefiting more than 7,000 administrators and technical personnel from 143 countries and regions as well as international organizations. To better align with China’</w:t>
            </w:r>
            <w:r>
              <w:rPr>
                <w:rFonts w:eastAsia="Times New Roman"/>
                <w:sz w:val="22"/>
              </w:rPr>
              <w:t>s diplomatic strategies and deepen human resources cooperation, FECC has signed Collaborative Agreements on Joint Development of Foreign Aid Training Programs with 13 institutions across 11 provinces. It has also established “Translation Internship Partner</w:t>
            </w:r>
            <w:r>
              <w:rPr>
                <w:rFonts w:eastAsia="Times New Roman"/>
                <w:sz w:val="22"/>
              </w:rPr>
              <w:t>ships” with three institutions in three provinces, consolidating translation resources to build a multilingual talent pool of 111 translators proficient in English, French, Russian and other languages. The Center maintains long-term cooperation with 240 se</w:t>
            </w:r>
            <w:r>
              <w:rPr>
                <w:rFonts w:eastAsia="Times New Roman"/>
                <w:sz w:val="22"/>
              </w:rPr>
              <w:t xml:space="preserve">nior lecturers from leading Chinese universities, research institutes and government agencies, curating 457 specialized courses covering agricultural policy planning, rural poverty reduction and development, smart agriculture and other fields. It has also </w:t>
            </w:r>
            <w:r>
              <w:rPr>
                <w:rFonts w:eastAsia="Times New Roman"/>
                <w:sz w:val="22"/>
              </w:rPr>
              <w:t>built stable partnerships with international organizations including the Food and Agriculture Organization of the United Nations (FAO), the World Food Programme (WFP), the International Fund for Agricultural Development (IFAD), the World Bank, the Asian De</w:t>
            </w:r>
            <w:r>
              <w:rPr>
                <w:rFonts w:eastAsia="Times New Roman"/>
                <w:sz w:val="22"/>
              </w:rPr>
              <w:t>velopment Bank (ADB), etc. Drawing on partners’ strengths in technical expertise, human resources, project management and information consulting, FECC actively promotes the in-depth development of foreign aid training initiatives. Equipped with proven proj</w:t>
            </w:r>
            <w:r>
              <w:rPr>
                <w:rFonts w:eastAsia="Times New Roman"/>
                <w:sz w:val="22"/>
              </w:rPr>
              <w:t xml:space="preserve">ect management experience, accurate needs </w:t>
            </w:r>
            <w:r>
              <w:rPr>
                <w:rFonts w:eastAsia="Times New Roman"/>
                <w:sz w:val="22"/>
              </w:rPr>
              <w:lastRenderedPageBreak/>
              <w:t>assessment, mature operational teams and state-of-the-art facilities, the Center’s continuous efforts have achieved remarkable training results and won wide recognition from participants across the globe.</w:t>
            </w:r>
            <w:r>
              <w:rPr>
                <w:rFonts w:eastAsia="Times New Roman"/>
                <w:sz w:val="22"/>
              </w:rPr>
              <w:br w:type="textWrapping" w:clear="all"/>
            </w:r>
            <w:r>
              <w:rPr>
                <w:rFonts w:eastAsia="Times New Roman"/>
                <w:sz w:val="22"/>
              </w:rPr>
              <w:t>FECC is s</w:t>
            </w:r>
            <w:r>
              <w:rPr>
                <w:rFonts w:eastAsia="Times New Roman"/>
                <w:sz w:val="22"/>
              </w:rPr>
              <w:t>ituated between the Yansha and Chaoyang Park business districts, adjacent to the Landmark Tower to the west and Kempinski Hotel to the north. Thanks to its prime location, it is 20 kilometers from Beijing Capital International Airport, 55 kilometers from B</w:t>
            </w:r>
            <w:r>
              <w:rPr>
                <w:rFonts w:eastAsia="Times New Roman"/>
                <w:sz w:val="22"/>
              </w:rPr>
              <w:t>eijing Daxing International Airport, and 300 meters from Metro Line 10. Following renovation and expansion completed in 2021, FECC provides apartments, meeting rooms and an international conference hall fitted with multi-channel simultaneous interpretation</w:t>
            </w:r>
            <w:r>
              <w:rPr>
                <w:rFonts w:eastAsia="Times New Roman"/>
                <w:sz w:val="22"/>
              </w:rPr>
              <w:t xml:space="preserve"> systems, audiovisual equipment and projectors, fully capable of hosting international events and meeting the needs of foreign aid training. Meanwhile, the Center maintains long-term cooperation with star-rated hotels of three stars and above eligible to r</w:t>
            </w:r>
            <w:r>
              <w:rPr>
                <w:rFonts w:eastAsia="Times New Roman"/>
                <w:sz w:val="22"/>
              </w:rPr>
              <w:t>eceive international guests, including the Beijing Landmark Hotel and Sichuan Wuliangye Longzhao Shu Hotel. It also partners with Beijing Shouqi Group Co., Ltd. to provide high-quality transportation services.</w:t>
            </w:r>
            <w:bookmarkEnd w:id="50"/>
          </w:p>
        </w:tc>
      </w:tr>
      <w:tr w:rsidR="00CC545D" w14:paraId="364471A0" w14:textId="77777777">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2FB671C5" w14:textId="77777777" w:rsidR="00CC545D" w:rsidRDefault="00B76D45">
            <w:pPr>
              <w:snapToGrid w:val="0"/>
              <w:spacing w:line="240" w:lineRule="exact"/>
              <w:jc w:val="center"/>
              <w:rPr>
                <w:color w:val="000000"/>
              </w:rPr>
            </w:pPr>
            <w:bookmarkStart w:id="51" w:name="projectAgContentEnTitle"/>
            <w:r>
              <w:rPr>
                <w:rFonts w:eastAsia="Times New Roman"/>
                <w:sz w:val="22"/>
              </w:rPr>
              <w:lastRenderedPageBreak/>
              <w:t>Training content</w:t>
            </w:r>
            <w:bookmarkEnd w:id="51"/>
          </w:p>
        </w:tc>
        <w:tc>
          <w:tcPr>
            <w:tcW w:w="8457" w:type="dxa"/>
            <w:gridSpan w:val="6"/>
            <w:tcBorders>
              <w:left w:val="single" w:sz="4" w:space="0" w:color="auto"/>
              <w:bottom w:val="single" w:sz="4" w:space="0" w:color="auto"/>
              <w:right w:val="single" w:sz="4" w:space="0" w:color="auto"/>
            </w:tcBorders>
            <w:vAlign w:val="center"/>
          </w:tcPr>
          <w:p w14:paraId="053751A9" w14:textId="77777777" w:rsidR="00CC545D" w:rsidRDefault="00B76D45">
            <w:pPr>
              <w:snapToGrid w:val="0"/>
              <w:spacing w:line="240" w:lineRule="exact"/>
              <w:ind w:firstLineChars="13" w:firstLine="29"/>
              <w:jc w:val="left"/>
              <w:rPr>
                <w:szCs w:val="21"/>
              </w:rPr>
            </w:pPr>
            <w:bookmarkStart w:id="52" w:name="projectAgContentEn"/>
            <w:r>
              <w:rPr>
                <w:rFonts w:eastAsia="Times New Roman"/>
                <w:sz w:val="22"/>
              </w:rPr>
              <w:t xml:space="preserve">This seminar centers on </w:t>
            </w:r>
            <w:r>
              <w:rPr>
                <w:rFonts w:eastAsia="Times New Roman"/>
                <w:sz w:val="22"/>
              </w:rPr>
              <w:t>the Application and Development of Artificial Intelligence in Agriculture. The training program will deliver its learning objectives through classroom lectures, on-site teaching, seminars and exchange activities, as well as study tours and visits.</w:t>
            </w:r>
            <w:r>
              <w:rPr>
                <w:rFonts w:eastAsia="Times New Roman"/>
                <w:sz w:val="22"/>
              </w:rPr>
              <w:br w:type="textWrapping" w:clear="all"/>
            </w:r>
            <w:r>
              <w:rPr>
                <w:rFonts w:eastAsia="Times New Roman"/>
                <w:sz w:val="22"/>
              </w:rPr>
              <w:t>Module 1</w:t>
            </w:r>
            <w:r>
              <w:rPr>
                <w:rFonts w:eastAsia="Times New Roman"/>
                <w:sz w:val="22"/>
              </w:rPr>
              <w:t>: Thematic Lessons</w:t>
            </w:r>
            <w:r>
              <w:rPr>
                <w:rFonts w:eastAsia="Times New Roman"/>
                <w:sz w:val="22"/>
              </w:rPr>
              <w:br w:type="textWrapping" w:clear="all"/>
            </w:r>
            <w:r>
              <w:rPr>
                <w:rFonts w:eastAsia="Times New Roman"/>
                <w:sz w:val="22"/>
              </w:rPr>
              <w:t>1. General Courses</w:t>
            </w:r>
            <w:r>
              <w:rPr>
                <w:rFonts w:eastAsia="Times New Roman"/>
                <w:sz w:val="22"/>
              </w:rPr>
              <w:br w:type="textWrapping" w:clear="all"/>
            </w:r>
            <w:r>
              <w:rPr>
                <w:rFonts w:eastAsia="Times New Roman"/>
                <w:sz w:val="22"/>
              </w:rPr>
              <w:t>(1) Overview of China’s National Conditions</w:t>
            </w:r>
            <w:r>
              <w:rPr>
                <w:rFonts w:eastAsia="Times New Roman"/>
                <w:sz w:val="22"/>
              </w:rPr>
              <w:br w:type="textWrapping" w:clear="all"/>
            </w:r>
            <w:r>
              <w:rPr>
                <w:rFonts w:eastAsia="Times New Roman"/>
                <w:sz w:val="22"/>
              </w:rPr>
              <w:t>This course covers the fundamentals of China’s politics, economy, society and culture.</w:t>
            </w:r>
            <w:r>
              <w:rPr>
                <w:rFonts w:eastAsia="Times New Roman"/>
                <w:sz w:val="22"/>
              </w:rPr>
              <w:br w:type="textWrapping" w:clear="all"/>
            </w:r>
            <w:r>
              <w:rPr>
                <w:rFonts w:eastAsia="Times New Roman"/>
                <w:sz w:val="22"/>
              </w:rPr>
              <w:t>(2) Xi Jinping: The Governance of China</w:t>
            </w:r>
            <w:r>
              <w:rPr>
                <w:rFonts w:eastAsia="Times New Roman"/>
                <w:sz w:val="22"/>
              </w:rPr>
              <w:br w:type="textWrapping" w:clear="all"/>
            </w:r>
            <w:r>
              <w:rPr>
                <w:rFonts w:eastAsia="Times New Roman"/>
                <w:sz w:val="22"/>
              </w:rPr>
              <w:t xml:space="preserve">It elaborates on the core essence of Xi </w:t>
            </w:r>
            <w:r>
              <w:rPr>
                <w:rFonts w:eastAsia="Times New Roman"/>
                <w:sz w:val="22"/>
              </w:rPr>
              <w:t>Jinping Thought on Socialism with Chinese Characteristics for a New Era, showcases practices of Chinese-style modernization, and presents the vision of building a community with a shared future for mankind together with China’s proposals for global governa</w:t>
            </w:r>
            <w:r>
              <w:rPr>
                <w:rFonts w:eastAsia="Times New Roman"/>
                <w:sz w:val="22"/>
              </w:rPr>
              <w:t>nce.</w:t>
            </w:r>
            <w:r>
              <w:rPr>
                <w:rFonts w:eastAsia="Times New Roman"/>
                <w:sz w:val="22"/>
              </w:rPr>
              <w:br w:type="textWrapping" w:clear="all"/>
            </w:r>
            <w:r>
              <w:rPr>
                <w:rFonts w:eastAsia="Times New Roman"/>
                <w:sz w:val="22"/>
              </w:rPr>
              <w:t>2. Specialized Courses</w:t>
            </w:r>
            <w:r>
              <w:rPr>
                <w:rFonts w:eastAsia="Times New Roman"/>
                <w:sz w:val="22"/>
              </w:rPr>
              <w:br w:type="textWrapping" w:clear="all"/>
            </w:r>
            <w:r>
              <w:rPr>
                <w:rFonts w:eastAsia="Times New Roman"/>
                <w:sz w:val="22"/>
              </w:rPr>
              <w:t>(1) Smart Agriculture and Digital Countryside</w:t>
            </w:r>
            <w:r>
              <w:rPr>
                <w:rFonts w:eastAsia="Times New Roman"/>
                <w:sz w:val="22"/>
              </w:rPr>
              <w:br w:type="textWrapping" w:clear="all"/>
            </w:r>
            <w:r>
              <w:rPr>
                <w:rFonts w:eastAsia="Times New Roman"/>
                <w:sz w:val="22"/>
              </w:rPr>
              <w:t>It interprets China’s policies for developing smart agriculture and digital countryside, illustrates the digital transformation paths for agricultural producers and business entities</w:t>
            </w:r>
            <w:r>
              <w:rPr>
                <w:rFonts w:eastAsia="Times New Roman"/>
                <w:sz w:val="22"/>
              </w:rPr>
              <w:t>, and focuses on the application of the Internet of Things (IoT) and big data technologies in the production, warehousing and sales of agricultural products.</w:t>
            </w:r>
            <w:r>
              <w:rPr>
                <w:rFonts w:eastAsia="Times New Roman"/>
                <w:sz w:val="22"/>
              </w:rPr>
              <w:br w:type="textWrapping" w:clear="all"/>
            </w:r>
            <w:r>
              <w:rPr>
                <w:rFonts w:eastAsia="Times New Roman"/>
                <w:sz w:val="22"/>
              </w:rPr>
              <w:t>(2) Application of Artificial Intelligence in Agriculture</w:t>
            </w:r>
            <w:r>
              <w:rPr>
                <w:rFonts w:eastAsia="Times New Roman"/>
                <w:sz w:val="22"/>
              </w:rPr>
              <w:br w:type="textWrapping" w:clear="all"/>
            </w:r>
            <w:r>
              <w:rPr>
                <w:rFonts w:eastAsia="Times New Roman"/>
                <w:sz w:val="22"/>
              </w:rPr>
              <w:t>It introduces integrated water and ferti</w:t>
            </w:r>
            <w:r>
              <w:rPr>
                <w:rFonts w:eastAsia="Times New Roman"/>
                <w:sz w:val="22"/>
              </w:rPr>
              <w:t>lizer management and the application of agricultural robots. With the support of artificial intelligence and big data technologies, participants will learn to conduct agricultural production monitoring, risk assessment and optimal allocation of resources t</w:t>
            </w:r>
            <w:r>
              <w:rPr>
                <w:rFonts w:eastAsia="Times New Roman"/>
                <w:sz w:val="22"/>
              </w:rPr>
              <w:t>o support the scientific management of agricultural production and operation.</w:t>
            </w:r>
            <w:r>
              <w:rPr>
                <w:rFonts w:eastAsia="Times New Roman"/>
                <w:sz w:val="22"/>
              </w:rPr>
              <w:br w:type="textWrapping" w:clear="all"/>
            </w:r>
            <w:r>
              <w:rPr>
                <w:rFonts w:eastAsia="Times New Roman"/>
                <w:sz w:val="22"/>
              </w:rPr>
              <w:t>(3) Agricultural E-commerce</w:t>
            </w:r>
            <w:r>
              <w:rPr>
                <w:rFonts w:eastAsia="Times New Roman"/>
                <w:sz w:val="22"/>
              </w:rPr>
              <w:br w:type="textWrapping" w:clear="all"/>
            </w:r>
            <w:r>
              <w:rPr>
                <w:rFonts w:eastAsia="Times New Roman"/>
                <w:sz w:val="22"/>
              </w:rPr>
              <w:t>It presents the development of agricultural product e-commerce in China. Combined with artificial intelligence technologies, the course explains intel</w:t>
            </w:r>
            <w:r>
              <w:rPr>
                <w:rFonts w:eastAsia="Times New Roman"/>
                <w:sz w:val="22"/>
              </w:rPr>
              <w:t>ligent customer service and e-commerce livestreaming, and shares approaches to leveraging AI for brand building, livestream operation, and matching supply with market demand.</w:t>
            </w:r>
            <w:r>
              <w:rPr>
                <w:rFonts w:eastAsia="Times New Roman"/>
                <w:sz w:val="22"/>
              </w:rPr>
              <w:br w:type="textWrapping" w:clear="all"/>
            </w:r>
            <w:r>
              <w:rPr>
                <w:rFonts w:eastAsia="Times New Roman"/>
                <w:sz w:val="22"/>
              </w:rPr>
              <w:t>3. On-site Teaching</w:t>
            </w:r>
            <w:r>
              <w:rPr>
                <w:rFonts w:eastAsia="Times New Roman"/>
                <w:sz w:val="22"/>
              </w:rPr>
              <w:br w:type="textWrapping" w:clear="all"/>
            </w:r>
            <w:r>
              <w:rPr>
                <w:rFonts w:eastAsia="Times New Roman"/>
                <w:sz w:val="22"/>
              </w:rPr>
              <w:t>Participants will be organized to attend on-site teaching act</w:t>
            </w:r>
            <w:r>
              <w:rPr>
                <w:rFonts w:eastAsia="Times New Roman"/>
                <w:sz w:val="22"/>
              </w:rPr>
              <w:t>ivities in Nanning, Guangxi Zhuang Autonomous Region and other locations to learn about the practical progress in smart agriculture and AI application in agriculture, integrating theory with practice.</w:t>
            </w:r>
            <w:r>
              <w:rPr>
                <w:rFonts w:eastAsia="Times New Roman"/>
                <w:sz w:val="22"/>
              </w:rPr>
              <w:br w:type="textWrapping" w:clear="all"/>
            </w:r>
            <w:r>
              <w:rPr>
                <w:rFonts w:eastAsia="Times New Roman"/>
                <w:sz w:val="22"/>
              </w:rPr>
              <w:t>Module 2: Study Tours &amp; Cultural Visits</w:t>
            </w:r>
            <w:r>
              <w:rPr>
                <w:rFonts w:eastAsia="Times New Roman"/>
                <w:sz w:val="22"/>
              </w:rPr>
              <w:br w:type="textWrapping" w:clear="all"/>
            </w:r>
            <w:r>
              <w:rPr>
                <w:rFonts w:eastAsia="Times New Roman"/>
                <w:sz w:val="22"/>
              </w:rPr>
              <w:t>Activities with</w:t>
            </w:r>
            <w:r>
              <w:rPr>
                <w:rFonts w:eastAsia="Times New Roman"/>
                <w:sz w:val="22"/>
              </w:rPr>
              <w:t>in Beijing</w:t>
            </w:r>
            <w:r>
              <w:rPr>
                <w:rFonts w:eastAsia="Times New Roman"/>
                <w:sz w:val="22"/>
              </w:rPr>
              <w:br w:type="textWrapping" w:clear="all"/>
            </w:r>
            <w:r>
              <w:rPr>
                <w:rFonts w:eastAsia="Times New Roman"/>
                <w:sz w:val="22"/>
              </w:rPr>
              <w:t>Participants will visit the Great Wall and other renowned Chinese historical sites to learn about China’s history and culture. Subject to arrangements, participants may also visit the National Agricultural Exhibition Center (China Agricultural M</w:t>
            </w:r>
            <w:r>
              <w:rPr>
                <w:rFonts w:eastAsia="Times New Roman"/>
                <w:sz w:val="22"/>
              </w:rPr>
              <w:t>useum) to explore agricultural history and culture.</w:t>
            </w:r>
            <w:r>
              <w:rPr>
                <w:rFonts w:eastAsia="Times New Roman"/>
                <w:sz w:val="22"/>
              </w:rPr>
              <w:br w:type="textWrapping" w:clear="all"/>
            </w:r>
            <w:r>
              <w:rPr>
                <w:rFonts w:eastAsia="Times New Roman"/>
                <w:sz w:val="22"/>
              </w:rPr>
              <w:t>Activities in Other Provinces</w:t>
            </w:r>
            <w:r>
              <w:rPr>
                <w:rFonts w:eastAsia="Times New Roman"/>
                <w:sz w:val="22"/>
              </w:rPr>
              <w:br w:type="textWrapping" w:clear="all"/>
            </w:r>
            <w:r>
              <w:rPr>
                <w:rFonts w:eastAsia="Times New Roman"/>
                <w:sz w:val="22"/>
              </w:rPr>
              <w:t>Participants will travel to Nanning, Guangxi Zhuang Autonomous Region to visit smart agricultural parks, digital platforms for smart agriculture, agricultural product logisti</w:t>
            </w:r>
            <w:r>
              <w:rPr>
                <w:rFonts w:eastAsia="Times New Roman"/>
                <w:sz w:val="22"/>
              </w:rPr>
              <w:t>cs and trading platforms, and cross-border agricultural e-commerce enterprises. They will carry out policy dialogues, technical exchanges, and economic and trade negotiations with local agricultural authorities and enterprises.</w:t>
            </w:r>
            <w:r>
              <w:rPr>
                <w:rFonts w:eastAsia="Times New Roman"/>
                <w:sz w:val="22"/>
              </w:rPr>
              <w:br w:type="textWrapping" w:clear="all"/>
            </w:r>
            <w:r>
              <w:rPr>
                <w:rFonts w:eastAsia="Times New Roman"/>
                <w:sz w:val="22"/>
              </w:rPr>
              <w:lastRenderedPageBreak/>
              <w:t>Module 3: Exchange Discussio</w:t>
            </w:r>
            <w:r>
              <w:rPr>
                <w:rFonts w:eastAsia="Times New Roman"/>
                <w:sz w:val="22"/>
              </w:rPr>
              <w:t>ns</w:t>
            </w:r>
            <w:r>
              <w:rPr>
                <w:rFonts w:eastAsia="Times New Roman"/>
                <w:sz w:val="22"/>
              </w:rPr>
              <w:br w:type="textWrapping" w:clear="all"/>
            </w:r>
            <w:r>
              <w:rPr>
                <w:rFonts w:eastAsia="Times New Roman"/>
                <w:sz w:val="22"/>
              </w:rPr>
              <w:t>(1) Country-level exchanges among participants on agricultural development status in their respective countries, as well as practices and experience in the digital development of agriculture and rural areas.</w:t>
            </w:r>
            <w:r>
              <w:rPr>
                <w:rFonts w:eastAsia="Times New Roman"/>
                <w:sz w:val="22"/>
              </w:rPr>
              <w:br w:type="textWrapping" w:clear="all"/>
            </w:r>
            <w:r>
              <w:rPr>
                <w:rFonts w:eastAsia="Times New Roman"/>
                <w:sz w:val="22"/>
              </w:rPr>
              <w:t>(2) Exchanges between participants and releva</w:t>
            </w:r>
            <w:r>
              <w:rPr>
                <w:rFonts w:eastAsia="Times New Roman"/>
                <w:sz w:val="22"/>
              </w:rPr>
              <w:t>nt agricultural authorities and enterprises to explore cooperation opportunities in smart agriculture.</w:t>
            </w:r>
            <w:r>
              <w:rPr>
                <w:rFonts w:eastAsia="Times New Roman"/>
                <w:sz w:val="22"/>
              </w:rPr>
              <w:br w:type="textWrapping" w:clear="all"/>
            </w:r>
            <w:r>
              <w:rPr>
                <w:rFonts w:eastAsia="Times New Roman"/>
                <w:sz w:val="22"/>
              </w:rPr>
              <w:t>(3) Sharing of learning experiences by participants, group discussions, and exploration of potential cooperation opportunities with China on the applicat</w:t>
            </w:r>
            <w:r>
              <w:rPr>
                <w:rFonts w:eastAsia="Times New Roman"/>
                <w:sz w:val="22"/>
              </w:rPr>
              <w:t>ion of artificial intelligence in agriculture, followed by the training wrap-up session.</w:t>
            </w:r>
            <w:r>
              <w:rPr>
                <w:rFonts w:eastAsia="Times New Roman"/>
                <w:sz w:val="22"/>
              </w:rPr>
              <w:br w:type="textWrapping" w:clear="all"/>
            </w:r>
            <w:r>
              <w:rPr>
                <w:rFonts w:eastAsia="Times New Roman"/>
                <w:sz w:val="22"/>
              </w:rPr>
              <w:t>Materials to be Prepared by Participants</w:t>
            </w:r>
            <w:r>
              <w:rPr>
                <w:rFonts w:eastAsia="Times New Roman"/>
                <w:sz w:val="22"/>
              </w:rPr>
              <w:br w:type="textWrapping" w:clear="all"/>
            </w:r>
            <w:r>
              <w:rPr>
                <w:rFonts w:eastAsia="Times New Roman"/>
                <w:sz w:val="22"/>
              </w:rPr>
              <w:t>To facilitate exchanges with Chinese experts and participants from other countries, please prepare materials relevant to the t</w:t>
            </w:r>
            <w:r>
              <w:rPr>
                <w:rFonts w:eastAsia="Times New Roman"/>
                <w:sz w:val="22"/>
              </w:rPr>
              <w:t>raining theme, including:</w:t>
            </w:r>
            <w:r>
              <w:rPr>
                <w:rFonts w:eastAsia="Times New Roman"/>
                <w:sz w:val="22"/>
              </w:rPr>
              <w:br w:type="textWrapping" w:clear="all"/>
            </w:r>
            <w:r>
              <w:rPr>
                <w:rFonts w:eastAsia="Times New Roman"/>
                <w:sz w:val="22"/>
              </w:rPr>
              <w:t>① Brief introduction to your personal expertise and affiliated institution;</w:t>
            </w:r>
            <w:r>
              <w:rPr>
                <w:rFonts w:eastAsia="Times New Roman"/>
                <w:sz w:val="22"/>
              </w:rPr>
              <w:br w:type="textWrapping" w:clear="all"/>
            </w:r>
            <w:r>
              <w:rPr>
                <w:rFonts w:eastAsia="Times New Roman"/>
                <w:sz w:val="22"/>
              </w:rPr>
              <w:t>② Report on agricultural and rural development in your country;</w:t>
            </w:r>
            <w:r>
              <w:rPr>
                <w:rFonts w:eastAsia="Times New Roman"/>
                <w:sz w:val="22"/>
              </w:rPr>
              <w:br w:type="textWrapping" w:clear="all"/>
            </w:r>
            <w:r>
              <w:rPr>
                <w:rFonts w:eastAsia="Times New Roman"/>
                <w:sz w:val="22"/>
              </w:rPr>
              <w:t>③ Policies and measures adopted in your country to advance the digital transformation of a</w:t>
            </w:r>
            <w:r>
              <w:rPr>
                <w:rFonts w:eastAsia="Times New Roman"/>
                <w:sz w:val="22"/>
              </w:rPr>
              <w:t>griculture and rural areas and boost the application of artificial intelligence in agriculture;</w:t>
            </w:r>
            <w:r>
              <w:rPr>
                <w:rFonts w:eastAsia="Times New Roman"/>
                <w:sz w:val="22"/>
              </w:rPr>
              <w:br w:type="textWrapping" w:clear="all"/>
            </w:r>
            <w:r>
              <w:rPr>
                <w:rFonts w:eastAsia="Times New Roman"/>
                <w:sz w:val="22"/>
              </w:rPr>
              <w:t>④ Proposals on carrying out smart agriculture cooperation with China.</w:t>
            </w:r>
            <w:bookmarkEnd w:id="52"/>
          </w:p>
        </w:tc>
      </w:tr>
    </w:tbl>
    <w:p w14:paraId="7AC7C78F" w14:textId="77777777" w:rsidR="00CC545D" w:rsidRDefault="00CC545D">
      <w:pPr>
        <w:spacing w:afterLines="50" w:after="156" w:line="500" w:lineRule="exact"/>
        <w:rPr>
          <w:rFonts w:eastAsia="SimHei"/>
          <w:b/>
          <w:color w:val="000000"/>
          <w:sz w:val="36"/>
          <w:szCs w:val="36"/>
        </w:rPr>
      </w:pPr>
    </w:p>
    <w:sectPr w:rsidR="00CC545D">
      <w:headerReference w:type="default" r:id="rId8"/>
      <w:pgSz w:w="11906" w:h="16838"/>
      <w:pgMar w:top="1134" w:right="1474" w:bottom="1418"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3796B" w14:textId="77777777" w:rsidR="00B76D45" w:rsidRDefault="00B76D45">
      <w:pPr>
        <w:spacing w:after="0" w:line="240" w:lineRule="auto"/>
      </w:pPr>
      <w:r>
        <w:separator/>
      </w:r>
    </w:p>
  </w:endnote>
  <w:endnote w:type="continuationSeparator" w:id="0">
    <w:p w14:paraId="145FEF51" w14:textId="77777777" w:rsidR="00B76D45" w:rsidRDefault="00B76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40FD7" w14:textId="77777777" w:rsidR="00B76D45" w:rsidRDefault="00B76D45">
      <w:pPr>
        <w:spacing w:after="0" w:line="240" w:lineRule="auto"/>
      </w:pPr>
      <w:r>
        <w:separator/>
      </w:r>
    </w:p>
  </w:footnote>
  <w:footnote w:type="continuationSeparator" w:id="0">
    <w:p w14:paraId="1703FC24" w14:textId="77777777" w:rsidR="00B76D45" w:rsidRDefault="00B76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42DB" w14:textId="77777777" w:rsidR="00CC545D" w:rsidRDefault="00CC545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2338C"/>
    <w:multiLevelType w:val="multilevel"/>
    <w:tmpl w:val="27E2338C"/>
    <w:lvl w:ilvl="0">
      <w:start w:val="1"/>
      <w:numFmt w:val="decimal"/>
      <w:pStyle w:val="Char"/>
      <w:lvlText w:val="%1a."/>
      <w:lvlJc w:val="left"/>
      <w:pPr>
        <w:tabs>
          <w:tab w:val="left" w:pos="425"/>
        </w:tabs>
        <w:ind w:left="425" w:hanging="425"/>
      </w:pPr>
      <w:rPr>
        <w:rFonts w:ascii="SimSun" w:eastAsia="SimSun" w:hint="eastAsia"/>
        <w:b w:val="0"/>
        <w:i w:val="0"/>
        <w:sz w:val="28"/>
        <w:szCs w:val="28"/>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76D45"/>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54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33B6"/>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48C0427"/>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ABA564E"/>
    <w:rsid w:val="2CC43ACE"/>
    <w:rsid w:val="2D0A5EA2"/>
    <w:rsid w:val="2D2979E7"/>
    <w:rsid w:val="31020686"/>
    <w:rsid w:val="33245627"/>
    <w:rsid w:val="33CF255C"/>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907BC"/>
  <w15:docId w15:val="{35605A09-EAAE-4641-A292-A2BED5F41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TT" w:eastAsia="en-T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160" w:line="259" w:lineRule="auto"/>
      <w:jc w:val="both"/>
    </w:pPr>
    <w:rPr>
      <w:rFonts w:ascii="Times New Roman" w:hAnsi="Times New Roman"/>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qFormat/>
    <w:rPr>
      <w:kern w:val="0"/>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character" w:styleId="Hyperlink">
    <w:name w:val="Hyperlink"/>
    <w:qFormat/>
    <w:rPr>
      <w:color w:val="0000FF"/>
      <w:u w:val="single"/>
    </w:rPr>
  </w:style>
  <w:style w:type="character" w:customStyle="1" w:styleId="BalloonTextChar">
    <w:name w:val="Balloon Text Char"/>
    <w:link w:val="BalloonText"/>
    <w:semiHidden/>
    <w:qFormat/>
    <w:rPr>
      <w:rFonts w:ascii="Times New Roman" w:eastAsia="SimSun" w:hAnsi="Times New Roman" w:cs="Times New Roman"/>
      <w:sz w:val="18"/>
      <w:szCs w:val="18"/>
    </w:rPr>
  </w:style>
  <w:style w:type="character" w:customStyle="1" w:styleId="FooterChar">
    <w:name w:val="Footer Char"/>
    <w:link w:val="Footer"/>
    <w:uiPriority w:val="99"/>
    <w:qFormat/>
    <w:rPr>
      <w:rFonts w:ascii="Times New Roman" w:hAnsi="Times New Roman"/>
      <w:kern w:val="2"/>
      <w:sz w:val="18"/>
      <w:szCs w:val="18"/>
    </w:rPr>
  </w:style>
  <w:style w:type="character" w:customStyle="1" w:styleId="HeaderChar">
    <w:name w:val="Header Char"/>
    <w:link w:val="Header"/>
    <w:uiPriority w:val="99"/>
    <w:qFormat/>
    <w:rPr>
      <w:rFonts w:ascii="Times New Roman" w:hAnsi="Times New Roman"/>
      <w:kern w:val="2"/>
      <w:sz w:val="18"/>
      <w:szCs w:val="18"/>
    </w:rPr>
  </w:style>
  <w:style w:type="character" w:customStyle="1" w:styleId="apple-converted-space">
    <w:name w:val="apple-converted-space"/>
    <w:qFormat/>
  </w:style>
  <w:style w:type="character" w:customStyle="1" w:styleId="apple-style-span">
    <w:name w:val="apple-style-span"/>
    <w:qFormat/>
  </w:style>
  <w:style w:type="paragraph" w:customStyle="1" w:styleId="p0">
    <w:name w:val="p0"/>
    <w:basedOn w:val="Normal"/>
    <w:qFormat/>
    <w:pPr>
      <w:widowControl/>
    </w:pPr>
    <w:rPr>
      <w:kern w:val="0"/>
      <w:szCs w:val="21"/>
    </w:rPr>
  </w:style>
  <w:style w:type="paragraph" w:customStyle="1" w:styleId="Char">
    <w:name w:val="Char"/>
    <w:basedOn w:val="Normal"/>
    <w:next w:val="Normal"/>
    <w:qFormat/>
    <w:pPr>
      <w:pageBreakBefore/>
      <w:numPr>
        <w:numId w:val="1"/>
      </w:numPr>
      <w:spacing w:line="400" w:lineRule="exact"/>
    </w:pPr>
    <w:rPr>
      <w:rFonts w:eastAsia="SimHei"/>
      <w:sz w:val="32"/>
      <w:szCs w:val="32"/>
    </w:rPr>
  </w:style>
  <w:style w:type="paragraph" w:customStyle="1" w:styleId="Style2">
    <w:name w:val="_Style 2"/>
    <w:basedOn w:val="Normal"/>
    <w:qFormat/>
    <w:pPr>
      <w:widowControl/>
      <w:spacing w:line="240" w:lineRule="exact"/>
      <w:jc w:val="left"/>
    </w:pPr>
    <w:rPr>
      <w:rFonts w:ascii="Arial" w:eastAsia="Times New Roman" w:hAnsi="Arial" w:cs="Verdana"/>
      <w:b/>
      <w:kern w:val="0"/>
      <w:sz w:val="24"/>
      <w:szCs w:val="20"/>
      <w:lang w:eastAsia="en-US"/>
    </w:rPr>
  </w:style>
  <w:style w:type="paragraph" w:customStyle="1" w:styleId="Char1">
    <w:name w:val="Char1"/>
    <w:basedOn w:val="Normal"/>
    <w:qFormat/>
    <w:pPr>
      <w:widowControl/>
      <w:spacing w:line="240" w:lineRule="exact"/>
      <w:jc w:val="left"/>
    </w:pPr>
    <w:rPr>
      <w:rFonts w:ascii="Arial" w:eastAsia="Times New Roman" w:hAnsi="Arial" w:cs="Verdana"/>
      <w:b/>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6F0D2B-ABEB-4961-A73B-464B039F6AAD}"/>
</file>

<file path=customXml/itemProps3.xml><?xml version="1.0" encoding="utf-8"?>
<ds:datastoreItem xmlns:ds="http://schemas.openxmlformats.org/officeDocument/2006/customXml" ds:itemID="{711A90F6-BDF2-47AD-B95E-6F2CA90C5715}"/>
</file>

<file path=customXml/itemProps4.xml><?xml version="1.0" encoding="utf-8"?>
<ds:datastoreItem xmlns:ds="http://schemas.openxmlformats.org/officeDocument/2006/customXml" ds:itemID="{9FDA0549-7830-4423-8975-ADC61A72A03C}"/>
</file>

<file path=docProps/app.xml><?xml version="1.0" encoding="utf-8"?>
<Properties xmlns="http://schemas.openxmlformats.org/officeDocument/2006/extended-properties" xmlns:vt="http://schemas.openxmlformats.org/officeDocument/2006/docPropsVTypes">
  <Template>Normal</Template>
  <TotalTime>119</TotalTime>
  <Pages>4</Pages>
  <Words>1815</Words>
  <Characters>10348</Characters>
  <Application>Microsoft Office Word</Application>
  <DocSecurity>0</DocSecurity>
  <Lines>86</Lines>
  <Paragraphs>24</Paragraphs>
  <ScaleCrop>false</ScaleCrop>
  <Company/>
  <LinksUpToDate>false</LinksUpToDate>
  <CharactersWithSpaces>12139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Charisse Semper</cp:lastModifiedBy>
  <cp:revision>50</cp:revision>
  <cp:lastPrinted>2016-02-24T06:55:00Z</cp:lastPrinted>
  <dcterms:created xsi:type="dcterms:W3CDTF">2021-05-08T07:43:00Z</dcterms:created>
  <dcterms:modified xsi:type="dcterms:W3CDTF">2026-08-03T14:20:00Z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0AC38DCDD12E4D038DE90E87A4D3B4F1</vt:lpwstr>
  </property>
  <property fmtid="{D5CDD505-2E9C-101B-9397-08002B2CF9AE}" pid="4" name="ContentTypeId">
    <vt:lpwstr>0x010100A815A4E3F40D3849A83AB053AC3A69FE</vt:lpwstr>
  </property>
</Properties>
</file>