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Green Agricultural for Belt and Road Countries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Green Agricultural for Belt and Road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Agricultural and Rural Management Institute, Ministry of Agriculture and Rural Affairs</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2026-10-15</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2026-10-28</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Agricultural officials and researchers from Belt and Road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inEn"/>
            <w:bookmarkStart w:id="14" w:name="prcEstimateNumEn"/>
            <w:bookmarkStart w:id="15" w:name="projectPersonNumMax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Under 45 for officials at or under director’s level; Under 50 for officials at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In good health; without diseases with which entry to China is disallowed by China’s laws and regulations; without severe chronic diseases such as serious hypertension, cardiovascular/cerebrovascular diseases and diabetes; without mental diseases or epidemic diseases that may cause serious threats to public health; not in the process of major postoperative recovery or the process of acute diseases; not seriously limb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Sufficient English listening, speaking, reading and writing skills</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Participants should not bring family members or friends to the seminar.</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Beijing</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1℃~19℃</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Changsha City, Hunan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Changsha City, Hunan Province:10℃~22℃</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ascii="Times New Roman" w:hAnsi="Times New Roman" w:eastAsia="Times New Roman" w:cs="Times New Roman"/>
                <w:sz w:val="22"/>
              </w:rPr>
              <w:t>1. Visa: Please confirm that the visa is valid from 5 days before the start of the seminar to 5 days after the end of the seminar.</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Preparation for daily life: ① Please prepare for your studies and living according to the seminar arrangement and the weather conditions of the place and the visit. ② You can bring a small amount of frequently used drugs according to your situation, and it is strictly prohibited to bring illegal and exceeding the limit of drugs into China. ③ If you have any religious issues or needs, please communicate with the organizer in advance.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Baggage requirements: ① Please pay attention to the standard of baggage allowed on international and domestic flights in China. The responsibility for excess baggage fees and missed flights caused by baggage disputes shall be borne by the individual. ② Please confirm whether you need to check your baggage again during the transfer. ③ In case of loss of checked baggage, please register with the airline in time. When filling in the registration form, please contact the organizer to confirm the delivery address.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Missed flight and pick-up arrangement: ① Please contact the organizer in time if you are not able to follow the original itinerary or missed the connecting flight due to a delay in the previous one. ② The organizer will pick you up at the destination airport. After claiming the luggage, please find the staff holding a sign with the name of the institute at the International Arrival Exit (or Domestic Arrival Exit). In case of any abnormal situation, please contact the organizer in time.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Ticket refund and change: If you change the ticket without consent or refund or change the ticket due to personal reasons, the expenses and liabilities incurred shall be borne by the individual.</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Please prepare communication materials for presentation during the seminar. It should cover the current status of Green Agriculture and key policy measures in your country, major challenges and solutions,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The curriculum and field trip arrangements may be adjusted according to situations.</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Ms.Tang Qiong, Mr.Gu Ji</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0086-10-59197686(Ms.Tang), 0086-10-59197681(Mr.Gu)</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0086-13671232966(Ms.Tang), 0086-15210048269(Mr.Gu)</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0086-10-59197685(Ms.Tang), 0086-10-59197685(Mr.Gu)</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ami_moa@163.com(Ms.Tang), ami_moa@163.com(Mr.Gu)</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No. 209 Huang-Ping-Lu, Huoying, Changping District, Beijing</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The Agricultural and Rural Management Institute (ARMI) is directly affiliated with the Ministry of Agriculture and Rural Affairs (MARA). Its responsibilities include ①Undertaking training for officials in China's agricultural system, semi-senior and senior professionals, rural talents with practical skills, new types of agribusiness, and agricultural officials of developing countries; ②Disseminating government policies and measures; ③Conducting research on key issues such as agricultural laws and regulations, rural land and resources, rural social governance, agricultural and rural economy, modern agriculture development, etc. ④Providing consultancy and support on the above-mentioned research areas.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Institute attaches great importance to international training. It has set up a working group led by the President, and particular divisions to implement training programs. It has established a complete system of training in accordance with the foreign affairs regulations and international training requirements of the State. ARMI has undertaken agricultural international exchange and training since 2004. By the end of 2025, the Institute has organized more than 120 seminars and training programs (including over 100 foreign aid training programs from the Ministry of Commerce), receiving over 2800 agricultural officials from all over the world. Boasting its training advantages in agricultural policies and management, together with considerate and people-friendly service, ARMI has won wide acclaim from participants and relevant authorities of participating countries. The Institute has organized multiple seminars on themes related to rural development and Green Agriculture, accumulating rich resources and experience in this regard.</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This Seminar consists of lectures, site visits, discussions, and field trips,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lectures will be given as follows: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Overview of China: including China's natural environment and geographic landscape, history and culture, socio-economic development,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China's agricultural and rural reform: including the origin and stages of China's agricultural and rural reform, the important progress, achievements and basic experience of China's agricultural and rural reform.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Green development of agriculture: including the concept of agricultural green development, optimization of agricultural main function and spatial layout, agricultural resources protection and conservation, environmental protection and management, and agricultural land ecosystem restoration,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China’s ecological and circular agriculture and supporting policies: including theory of ecological and circular agriculture, supporting policies, development models, achievements, and future development,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Comprehensive utilization of straw: including the popularization of China's straw returning model, the agricultural cycle model with straw as the link, and focuses on the comprehensive utilization of straw feed, fuel and base material,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Multi-level recycling of agricultural waste: including the connotation, principle and practice of material reuse model in China, with emphasis on the utilization of biogas and livestock manure,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Agricultural sustainable development policy and model: including the introduction of the background and supporting policies of sustainable agriculture development in China, also the technology and talent supporting, and main models of sustainable agriculture.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 Belt and Road Initiative and World Development: including the concept and core of Belt and Road cooperation, and achievements under the Initiative,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On-site teaching will involve visits to rural enterprises, farmers' cooperative organizations, high-tech enterprises, etc. The seminar will also arrange field trips to Changsha city of Hunan province, engaging in discussions and exchanges with local government officials and leaders of agricultural business entities to foster communication and cooperation in Green Agriculture. Additionally, the seminar will also organize a variety of cultural activities, allowing participants to experience Chinese history and culture and gain insights into Chinese society and people's livelihoods.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Please prepare communication materials for presentation during the seminar. It should cover the current status of Green Agriculture and the main challenges faced in development.</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DF97D5C"/>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B2A6E2-0CC1-451B-9EF1-10471BD0ECF3}"/>
</file>

<file path=customXml/itemProps3.xml><?xml version="1.0" encoding="utf-8"?>
<ds:datastoreItem xmlns:ds="http://schemas.openxmlformats.org/officeDocument/2006/customXml" ds:itemID="{643E39A3-61B2-4847-BCC2-4208FBFF48E6}"/>
</file>

<file path=customXml/itemProps4.xml><?xml version="1.0" encoding="utf-8"?>
<ds:datastoreItem xmlns:ds="http://schemas.openxmlformats.org/officeDocument/2006/customXml" ds:itemID="{F3735554-61A7-4E12-A07B-933E169367AE}"/>
</file>

<file path=docProps/app.xml><?xml version="1.0" encoding="utf-8"?>
<Properties xmlns="http://schemas.openxmlformats.org/officeDocument/2006/extended-properties" xmlns:vt="http://schemas.openxmlformats.org/officeDocument/2006/docPropsVTypes">
  <Template>Normal.dotm</Template>
  <Pages>3</Pages>
  <Words>92</Words>
  <Characters>527</Characters>
  <Lines>4</Lines>
  <Paragraphs>1</Paragraphs>
  <TotalTime>118</TotalTime>
  <ScaleCrop>false</ScaleCrop>
  <LinksUpToDate>false</LinksUpToDate>
  <CharactersWithSpaces>618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2016-02-24T06:55:00Z</cp:lastPrinted>
  <dcterms:created xsi:type="dcterms:W3CDTF">2021-05-08T07:43:00Z</dcterms:created>
  <dcterms:modified xsi:type="dcterms:W3CDTF">2026-07-29T20:56:25Z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